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7B4EAFA2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B6EA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011189">
        <w:rPr>
          <w:b/>
          <w:noProof/>
          <w:sz w:val="24"/>
          <w:lang w:val="en-US"/>
        </w:rPr>
        <w:t>2</w:t>
      </w:r>
      <w:r w:rsidR="007F6144">
        <w:rPr>
          <w:b/>
          <w:noProof/>
          <w:sz w:val="24"/>
          <w:lang w:val="en-US"/>
        </w:rPr>
        <w:t>1</w:t>
      </w:r>
      <w:r w:rsidR="00011189">
        <w:rPr>
          <w:b/>
          <w:noProof/>
          <w:sz w:val="24"/>
          <w:lang w:val="en-US"/>
        </w:rPr>
        <w:t xml:space="preserve">     </w:t>
      </w:r>
      <w:r w:rsidR="008B63D7">
        <w:rPr>
          <w:b/>
          <w:noProof/>
          <w:sz w:val="24"/>
          <w:lang w:val="en-US"/>
        </w:rPr>
        <w:t xml:space="preserve">                              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6250A5">
        <w:rPr>
          <w:b/>
          <w:noProof/>
          <w:sz w:val="24"/>
          <w:lang w:val="en-US"/>
        </w:rPr>
        <w:t>3</w:t>
      </w:r>
      <w:r w:rsidR="000810FA">
        <w:rPr>
          <w:b/>
          <w:noProof/>
          <w:sz w:val="24"/>
          <w:lang w:val="en-US"/>
        </w:rPr>
        <w:t>3890</w:t>
      </w:r>
    </w:p>
    <w:p w14:paraId="351CA33D" w14:textId="2538F9CB" w:rsidR="00347001" w:rsidRPr="002D2634" w:rsidRDefault="007F6144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Toulouse, France</w:t>
      </w:r>
      <w:r w:rsidR="00CE67EE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August</w:t>
      </w:r>
      <w:r w:rsidR="00CE67EE">
        <w:rPr>
          <w:rFonts w:ascii="Arial" w:eastAsia="MS Mincho" w:hAnsi="Arial"/>
          <w:b/>
          <w:noProof/>
          <w:sz w:val="24"/>
        </w:rPr>
        <w:t xml:space="preserve"> </w:t>
      </w:r>
      <w:r w:rsidR="00011189">
        <w:rPr>
          <w:rFonts w:ascii="Arial" w:eastAsia="MS Mincho" w:hAnsi="Arial"/>
          <w:b/>
          <w:noProof/>
          <w:sz w:val="24"/>
        </w:rPr>
        <w:t>2</w:t>
      </w:r>
      <w:r>
        <w:rPr>
          <w:rFonts w:ascii="Arial" w:eastAsia="MS Mincho" w:hAnsi="Arial"/>
          <w:b/>
          <w:noProof/>
          <w:sz w:val="24"/>
        </w:rPr>
        <w:t>1</w:t>
      </w:r>
      <w:r w:rsidR="00CE67EE">
        <w:rPr>
          <w:rFonts w:ascii="Arial" w:eastAsia="MS Mincho" w:hAnsi="Arial"/>
          <w:b/>
          <w:noProof/>
          <w:sz w:val="24"/>
        </w:rPr>
        <w:t xml:space="preserve"> – 2</w:t>
      </w:r>
      <w:r>
        <w:rPr>
          <w:rFonts w:ascii="Arial" w:eastAsia="MS Mincho" w:hAnsi="Arial"/>
          <w:b/>
          <w:noProof/>
          <w:sz w:val="24"/>
        </w:rPr>
        <w:t>5</w:t>
      </w:r>
      <w:r w:rsidR="00CE67EE">
        <w:rPr>
          <w:rFonts w:ascii="Arial" w:eastAsia="MS Mincho" w:hAnsi="Arial"/>
          <w:b/>
          <w:noProof/>
          <w:sz w:val="24"/>
        </w:rPr>
        <w:t xml:space="preserve">, 2023                                               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3514414C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2E1A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C47A66">
        <w:rPr>
          <w:sz w:val="24"/>
          <w:lang w:val="pt-PT"/>
        </w:rPr>
        <w:t>13</w:t>
      </w:r>
      <w:r w:rsidR="00AE7935">
        <w:rPr>
          <w:sz w:val="24"/>
          <w:lang w:val="pt-PT"/>
        </w:rPr>
        <w:t>.</w:t>
      </w:r>
      <w:r w:rsidR="00A04EF4">
        <w:rPr>
          <w:sz w:val="24"/>
          <w:lang w:val="pt-PT"/>
        </w:rPr>
        <w:t>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67CD03E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E55301">
        <w:rPr>
          <w:rFonts w:ascii="Arial" w:hAnsi="Arial"/>
          <w:sz w:val="24"/>
        </w:rPr>
        <w:t xml:space="preserve">Discussion on LSs to RAN3 on </w:t>
      </w:r>
      <w:proofErr w:type="spellStart"/>
      <w:r w:rsidR="00E55301">
        <w:rPr>
          <w:rFonts w:ascii="Arial" w:hAnsi="Arial"/>
          <w:sz w:val="24"/>
        </w:rPr>
        <w:t>mIAB</w:t>
      </w:r>
      <w:proofErr w:type="spellEnd"/>
      <w:r w:rsidR="00466468">
        <w:rPr>
          <w:rFonts w:ascii="Arial" w:hAnsi="Arial"/>
          <w:sz w:val="24"/>
        </w:rPr>
        <w:t xml:space="preserve"> </w:t>
      </w:r>
    </w:p>
    <w:p w14:paraId="0E973D9A" w14:textId="77777777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64CDC7D7" w14:textId="2F3857ED" w:rsidR="00FD428F" w:rsidRDefault="00E55301" w:rsidP="00FD428F">
      <w:pPr>
        <w:spacing w:after="0"/>
      </w:pPr>
      <w:r>
        <w:t xml:space="preserve">This </w:t>
      </w:r>
      <w:r w:rsidR="00E72B02">
        <w:t>document</w:t>
      </w:r>
      <w:r>
        <w:t xml:space="preserve"> discusses the </w:t>
      </w:r>
      <w:r w:rsidR="00E72B02">
        <w:t xml:space="preserve">reply to the </w:t>
      </w:r>
      <w:r>
        <w:t xml:space="preserve">following LSs on </w:t>
      </w:r>
      <w:proofErr w:type="spellStart"/>
      <w:r>
        <w:t>mIAB</w:t>
      </w:r>
      <w:proofErr w:type="spellEnd"/>
      <w:r>
        <w:t>:</w:t>
      </w:r>
    </w:p>
    <w:p w14:paraId="47187AB0" w14:textId="77777777" w:rsidR="00083328" w:rsidRDefault="00083328" w:rsidP="00FD428F">
      <w:pPr>
        <w:spacing w:after="0"/>
      </w:pPr>
    </w:p>
    <w:p w14:paraId="607AA467" w14:textId="59D51F6F" w:rsidR="00E55301" w:rsidRDefault="00E72B02" w:rsidP="00083328">
      <w:pPr>
        <w:pStyle w:val="ListParagraph"/>
        <w:numPr>
          <w:ilvl w:val="0"/>
          <w:numId w:val="47"/>
        </w:numPr>
        <w:spacing w:after="0"/>
        <w:contextualSpacing w:val="0"/>
      </w:pPr>
      <w:r w:rsidRPr="00E72B02">
        <w:t>R3-233713/</w:t>
      </w:r>
      <w:r w:rsidR="00E55301" w:rsidRPr="00E55301">
        <w:t>R2-2306817</w:t>
      </w:r>
      <w:r>
        <w:t>:</w:t>
      </w:r>
      <w:r w:rsidR="00E55301" w:rsidRPr="00E55301">
        <w:t xml:space="preserve"> LS on UE RACH-less handover for mobile IAB</w:t>
      </w:r>
    </w:p>
    <w:p w14:paraId="331FC075" w14:textId="23B6CEDE" w:rsidR="0069163C" w:rsidRDefault="00E72B02" w:rsidP="00083328">
      <w:pPr>
        <w:pStyle w:val="ListParagraph"/>
        <w:numPr>
          <w:ilvl w:val="0"/>
          <w:numId w:val="47"/>
        </w:numPr>
        <w:spacing w:before="120" w:after="120"/>
        <w:contextualSpacing w:val="0"/>
      </w:pPr>
      <w:r w:rsidRPr="00E72B02">
        <w:t>R3-233730</w:t>
      </w:r>
      <w:r>
        <w:rPr>
          <w:rFonts w:ascii="Arial" w:hAnsi="Arial" w:cs="Arial"/>
          <w:bCs/>
        </w:rPr>
        <w:t>/</w:t>
      </w:r>
      <w:r w:rsidR="00083328" w:rsidRPr="00083328">
        <w:t>S2-2308158</w:t>
      </w:r>
      <w:r>
        <w:t xml:space="preserve">: </w:t>
      </w:r>
      <w:r w:rsidR="00083328" w:rsidRPr="00083328">
        <w:t>LS On IAB-node de-authorization handling</w:t>
      </w: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4009FF71" w14:textId="74CE7136" w:rsidR="00726793" w:rsidRPr="00083328" w:rsidRDefault="00083328" w:rsidP="00726793">
      <w:pPr>
        <w:pStyle w:val="Heading2"/>
      </w:pPr>
      <w:r w:rsidRPr="00083328">
        <w:t>LS by RAN2 on UE RACH-less handover for mobile IAB</w:t>
      </w:r>
    </w:p>
    <w:p w14:paraId="0043CAFF" w14:textId="0DC82FAD" w:rsidR="00E57E0D" w:rsidRPr="00E57E0D" w:rsidRDefault="00E57E0D" w:rsidP="0002050E">
      <w:pPr>
        <w:spacing w:after="60"/>
      </w:pPr>
      <w:r w:rsidRPr="00E57E0D">
        <w:t>This LS has the following content: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7E0D" w14:paraId="2C678F25" w14:textId="77777777" w:rsidTr="00E57E0D">
        <w:tc>
          <w:tcPr>
            <w:tcW w:w="9631" w:type="dxa"/>
          </w:tcPr>
          <w:p w14:paraId="1BEB4D45" w14:textId="77777777" w:rsidR="00E57E0D" w:rsidRPr="00E57E0D" w:rsidRDefault="00E57E0D" w:rsidP="00E57E0D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E57E0D">
              <w:rPr>
                <w:rFonts w:ascii="Arial" w:hAnsi="Arial" w:cs="Arial"/>
                <w:b/>
                <w:sz w:val="18"/>
                <w:szCs w:val="18"/>
              </w:rPr>
              <w:t>1. Overall Description:</w:t>
            </w:r>
          </w:p>
          <w:p w14:paraId="2D0006D7" w14:textId="77777777" w:rsidR="00E57E0D" w:rsidRPr="00E57E0D" w:rsidRDefault="00E57E0D" w:rsidP="00E57E0D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57E0D">
              <w:rPr>
                <w:rFonts w:ascii="Arial" w:hAnsi="Arial" w:cs="Arial"/>
                <w:sz w:val="18"/>
                <w:szCs w:val="18"/>
                <w:lang w:eastAsia="en-GB"/>
              </w:rPr>
              <w:t>RAN2 has discussed the UE RACH-less handover in mobile IAB and achieved the following agreements:</w:t>
            </w:r>
          </w:p>
          <w:p w14:paraId="7513377A" w14:textId="77777777" w:rsidR="00E57E0D" w:rsidRPr="00E57E0D" w:rsidRDefault="00E57E0D" w:rsidP="00E57E0D">
            <w:pPr>
              <w:pStyle w:val="Agreement"/>
              <w:numPr>
                <w:ilvl w:val="0"/>
                <w:numId w:val="0"/>
              </w:numPr>
              <w:spacing w:after="60"/>
              <w:rPr>
                <w:rFonts w:eastAsiaTheme="minorEastAsia"/>
                <w:b w:val="0"/>
                <w:sz w:val="18"/>
                <w:szCs w:val="22"/>
                <w:lang w:eastAsia="zh-CN"/>
              </w:rPr>
            </w:pPr>
          </w:p>
          <w:p w14:paraId="7D442732" w14:textId="77777777" w:rsidR="00E57E0D" w:rsidRPr="00E57E0D" w:rsidRDefault="00E57E0D" w:rsidP="00E57E0D">
            <w:pPr>
              <w:pStyle w:val="Agreement"/>
              <w:numPr>
                <w:ilvl w:val="0"/>
                <w:numId w:val="0"/>
              </w:numPr>
              <w:spacing w:after="60"/>
              <w:rPr>
                <w:rFonts w:eastAsiaTheme="minorEastAsia"/>
                <w:b w:val="0"/>
                <w:sz w:val="18"/>
                <w:szCs w:val="22"/>
                <w:lang w:eastAsia="zh-CN"/>
              </w:rPr>
            </w:pPr>
            <w:r w:rsidRPr="00E57E0D">
              <w:rPr>
                <w:rFonts w:eastAsiaTheme="minorEastAsia" w:hint="eastAsia"/>
                <w:b w:val="0"/>
                <w:sz w:val="18"/>
                <w:szCs w:val="22"/>
                <w:lang w:eastAsia="zh-CN"/>
              </w:rPr>
              <w:t>R</w:t>
            </w:r>
            <w:r w:rsidRPr="00E57E0D">
              <w:rPr>
                <w:rFonts w:eastAsiaTheme="minorEastAsia"/>
                <w:b w:val="0"/>
                <w:sz w:val="18"/>
                <w:szCs w:val="22"/>
                <w:lang w:eastAsia="zh-CN"/>
              </w:rPr>
              <w:t>AN2#121bis meeting agreements:</w:t>
            </w:r>
          </w:p>
          <w:p w14:paraId="3AA0AE50" w14:textId="77777777" w:rsidR="00E57E0D" w:rsidRPr="00E57E0D" w:rsidRDefault="00E57E0D" w:rsidP="00E57E0D">
            <w:pPr>
              <w:pStyle w:val="Agreement"/>
              <w:tabs>
                <w:tab w:val="clear" w:pos="-1740"/>
                <w:tab w:val="num" w:pos="1619"/>
              </w:tabs>
              <w:spacing w:after="60"/>
              <w:ind w:left="1619"/>
              <w:rPr>
                <w:sz w:val="18"/>
                <w:szCs w:val="22"/>
              </w:rPr>
            </w:pPr>
            <w:r w:rsidRPr="00E57E0D">
              <w:rPr>
                <w:sz w:val="18"/>
                <w:szCs w:val="22"/>
              </w:rPr>
              <w:t xml:space="preserve">Feasibility of beam handling during RACH-less HO in the </w:t>
            </w:r>
            <w:proofErr w:type="spellStart"/>
            <w:r w:rsidRPr="00E57E0D">
              <w:rPr>
                <w:sz w:val="18"/>
                <w:szCs w:val="22"/>
              </w:rPr>
              <w:t>mIAB</w:t>
            </w:r>
            <w:proofErr w:type="spellEnd"/>
            <w:r w:rsidRPr="00E57E0D">
              <w:rPr>
                <w:sz w:val="18"/>
                <w:szCs w:val="22"/>
              </w:rPr>
              <w:t xml:space="preserve"> WI is FFS (and this need to be addressed for RACH-less to be supported for </w:t>
            </w:r>
            <w:proofErr w:type="spellStart"/>
            <w:r w:rsidRPr="00E57E0D">
              <w:rPr>
                <w:sz w:val="18"/>
                <w:szCs w:val="22"/>
              </w:rPr>
              <w:t>mIAB</w:t>
            </w:r>
            <w:proofErr w:type="spellEnd"/>
            <w:r w:rsidRPr="00E57E0D">
              <w:rPr>
                <w:sz w:val="18"/>
                <w:szCs w:val="22"/>
              </w:rPr>
              <w:t xml:space="preserve">). </w:t>
            </w:r>
          </w:p>
          <w:p w14:paraId="414C045C" w14:textId="77777777" w:rsidR="00E57E0D" w:rsidRPr="00E57E0D" w:rsidRDefault="00E57E0D" w:rsidP="00E57E0D">
            <w:pPr>
              <w:pStyle w:val="Agreement"/>
              <w:tabs>
                <w:tab w:val="clear" w:pos="-1740"/>
                <w:tab w:val="num" w:pos="1619"/>
              </w:tabs>
              <w:spacing w:after="60"/>
              <w:ind w:left="1619"/>
              <w:rPr>
                <w:sz w:val="18"/>
                <w:szCs w:val="22"/>
              </w:rPr>
            </w:pPr>
            <w:r w:rsidRPr="00E57E0D">
              <w:rPr>
                <w:sz w:val="18"/>
                <w:szCs w:val="22"/>
              </w:rPr>
              <w:t>RAN2 discuss further the following options to support beam operation for the first UL transmission/DL reception towards the target logical DU in RACH-less HO during DU migration:</w:t>
            </w:r>
          </w:p>
          <w:p w14:paraId="1C501A56" w14:textId="77777777" w:rsidR="00E57E0D" w:rsidRPr="00E57E0D" w:rsidRDefault="00E57E0D" w:rsidP="00E57E0D">
            <w:pPr>
              <w:pStyle w:val="Agreement"/>
              <w:numPr>
                <w:ilvl w:val="0"/>
                <w:numId w:val="0"/>
              </w:numPr>
              <w:spacing w:after="60"/>
              <w:ind w:left="1619"/>
              <w:rPr>
                <w:sz w:val="18"/>
                <w:szCs w:val="22"/>
              </w:rPr>
            </w:pPr>
            <w:r w:rsidRPr="00E57E0D">
              <w:rPr>
                <w:sz w:val="18"/>
                <w:szCs w:val="22"/>
              </w:rPr>
              <w:t xml:space="preserve">Option 1: (Explicit approach) Explicit beam information is included in HO command. FFS the details. </w:t>
            </w:r>
          </w:p>
          <w:p w14:paraId="480F11B6" w14:textId="77777777" w:rsidR="00E57E0D" w:rsidRPr="00E57E0D" w:rsidRDefault="00E57E0D" w:rsidP="00E57E0D">
            <w:pPr>
              <w:pStyle w:val="Agreement"/>
              <w:numPr>
                <w:ilvl w:val="0"/>
                <w:numId w:val="0"/>
              </w:numPr>
              <w:spacing w:after="60"/>
              <w:ind w:left="1619"/>
              <w:rPr>
                <w:sz w:val="18"/>
                <w:szCs w:val="22"/>
              </w:rPr>
            </w:pPr>
            <w:r w:rsidRPr="00E57E0D">
              <w:rPr>
                <w:sz w:val="18"/>
                <w:szCs w:val="22"/>
              </w:rPr>
              <w:t>Option 2: (Implicit approach) UE re-uses the same beam status as in the source cell (the beam information is not carried explicitly in HO command).</w:t>
            </w:r>
          </w:p>
          <w:p w14:paraId="05273D00" w14:textId="77777777" w:rsidR="00E57E0D" w:rsidRPr="00E57E0D" w:rsidRDefault="00E57E0D" w:rsidP="00E57E0D">
            <w:pPr>
              <w:pStyle w:val="Agreement"/>
              <w:tabs>
                <w:tab w:val="clear" w:pos="-1740"/>
                <w:tab w:val="num" w:pos="1619"/>
              </w:tabs>
              <w:spacing w:after="60"/>
              <w:ind w:left="1619"/>
              <w:rPr>
                <w:sz w:val="18"/>
                <w:szCs w:val="22"/>
              </w:rPr>
            </w:pPr>
            <w:r w:rsidRPr="00E57E0D">
              <w:rPr>
                <w:sz w:val="18"/>
                <w:szCs w:val="22"/>
              </w:rPr>
              <w:t xml:space="preserve">RACH-less HO with same TA with security key change is in scope for served UEs during </w:t>
            </w:r>
            <w:proofErr w:type="spellStart"/>
            <w:r w:rsidRPr="00E57E0D">
              <w:rPr>
                <w:sz w:val="18"/>
                <w:szCs w:val="22"/>
              </w:rPr>
              <w:t>mIAB</w:t>
            </w:r>
            <w:proofErr w:type="spellEnd"/>
            <w:r w:rsidRPr="00E57E0D">
              <w:rPr>
                <w:sz w:val="18"/>
                <w:szCs w:val="22"/>
              </w:rPr>
              <w:t xml:space="preserve"> DU migration. FFS UL grant and HO completion procedure in </w:t>
            </w:r>
            <w:proofErr w:type="spellStart"/>
            <w:r w:rsidRPr="00E57E0D">
              <w:rPr>
                <w:sz w:val="18"/>
                <w:szCs w:val="22"/>
              </w:rPr>
              <w:t>mIAB</w:t>
            </w:r>
            <w:proofErr w:type="spellEnd"/>
            <w:r w:rsidRPr="00E57E0D">
              <w:rPr>
                <w:sz w:val="18"/>
                <w:szCs w:val="22"/>
              </w:rPr>
              <w:t xml:space="preserve"> RACH-less HO.</w:t>
            </w:r>
          </w:p>
          <w:p w14:paraId="4D5BE039" w14:textId="77777777" w:rsidR="00E57E0D" w:rsidRPr="00E57E0D" w:rsidRDefault="00E57E0D" w:rsidP="00E57E0D">
            <w:pPr>
              <w:pStyle w:val="Agreement"/>
              <w:numPr>
                <w:ilvl w:val="0"/>
                <w:numId w:val="0"/>
              </w:numPr>
              <w:spacing w:after="60"/>
              <w:rPr>
                <w:rFonts w:eastAsiaTheme="minorEastAsia"/>
                <w:b w:val="0"/>
                <w:sz w:val="18"/>
                <w:szCs w:val="22"/>
                <w:lang w:eastAsia="zh-CN"/>
              </w:rPr>
            </w:pPr>
            <w:r w:rsidRPr="00E57E0D">
              <w:rPr>
                <w:rFonts w:eastAsiaTheme="minorEastAsia" w:hint="eastAsia"/>
                <w:b w:val="0"/>
                <w:sz w:val="18"/>
                <w:szCs w:val="22"/>
                <w:lang w:eastAsia="zh-CN"/>
              </w:rPr>
              <w:t>R</w:t>
            </w:r>
            <w:r w:rsidRPr="00E57E0D">
              <w:rPr>
                <w:rFonts w:eastAsiaTheme="minorEastAsia"/>
                <w:b w:val="0"/>
                <w:sz w:val="18"/>
                <w:szCs w:val="22"/>
                <w:lang w:eastAsia="zh-CN"/>
              </w:rPr>
              <w:t>AN2#122 meeting agreements:</w:t>
            </w:r>
          </w:p>
          <w:p w14:paraId="58B5BF86" w14:textId="77777777" w:rsidR="00E57E0D" w:rsidRPr="00E57E0D" w:rsidRDefault="00E57E0D" w:rsidP="00E57E0D">
            <w:pPr>
              <w:pStyle w:val="Agreement"/>
              <w:tabs>
                <w:tab w:val="clear" w:pos="-1740"/>
                <w:tab w:val="num" w:pos="1619"/>
              </w:tabs>
              <w:spacing w:after="60"/>
              <w:ind w:left="1619"/>
              <w:rPr>
                <w:sz w:val="18"/>
                <w:szCs w:val="22"/>
              </w:rPr>
            </w:pPr>
            <w:r w:rsidRPr="00E57E0D">
              <w:rPr>
                <w:sz w:val="18"/>
                <w:szCs w:val="22"/>
              </w:rPr>
              <w:t>RAN2 think that to have a fast handover from UE point of view for legacy UEs it is important that the target cell is known to the UE (detected and measured).</w:t>
            </w:r>
          </w:p>
          <w:p w14:paraId="4F816932" w14:textId="77777777" w:rsidR="00E57E0D" w:rsidRPr="00E57E0D" w:rsidRDefault="00E57E0D" w:rsidP="00E57E0D">
            <w:pPr>
              <w:pStyle w:val="Agreement"/>
              <w:tabs>
                <w:tab w:val="clear" w:pos="-1740"/>
                <w:tab w:val="num" w:pos="1619"/>
              </w:tabs>
              <w:spacing w:after="60"/>
              <w:ind w:left="1619"/>
              <w:rPr>
                <w:sz w:val="18"/>
                <w:szCs w:val="22"/>
              </w:rPr>
            </w:pPr>
            <w:r w:rsidRPr="00E57E0D">
              <w:rPr>
                <w:sz w:val="18"/>
                <w:szCs w:val="22"/>
              </w:rPr>
              <w:t xml:space="preserve">For RACH-less, if supported, there would need to be a beam indication (in RRC HO command), which seems feasible in this release from R2 perspective. R2 assumes that the network can know/select the beam, either from network </w:t>
            </w:r>
            <w:proofErr w:type="spellStart"/>
            <w:r w:rsidRPr="00E57E0D">
              <w:rPr>
                <w:sz w:val="18"/>
                <w:szCs w:val="22"/>
              </w:rPr>
              <w:t>impl</w:t>
            </w:r>
            <w:proofErr w:type="spellEnd"/>
            <w:r w:rsidRPr="00E57E0D">
              <w:rPr>
                <w:sz w:val="18"/>
                <w:szCs w:val="22"/>
              </w:rPr>
              <w:t xml:space="preserve"> specific knowledge or from UE measurement report (legacy report).</w:t>
            </w:r>
          </w:p>
          <w:p w14:paraId="32AD841F" w14:textId="77777777" w:rsidR="00E57E0D" w:rsidRPr="00E57E0D" w:rsidRDefault="00E57E0D" w:rsidP="00E57E0D">
            <w:pPr>
              <w:pStyle w:val="Agreement"/>
              <w:tabs>
                <w:tab w:val="clear" w:pos="-1740"/>
                <w:tab w:val="num" w:pos="1619"/>
              </w:tabs>
              <w:spacing w:after="60"/>
              <w:ind w:left="1619"/>
              <w:rPr>
                <w:sz w:val="18"/>
                <w:szCs w:val="22"/>
                <w:lang w:eastAsia="en-US"/>
              </w:rPr>
            </w:pPr>
            <w:r w:rsidRPr="00E57E0D">
              <w:rPr>
                <w:sz w:val="18"/>
                <w:szCs w:val="22"/>
                <w:lang w:eastAsia="en-US"/>
              </w:rPr>
              <w:t>for the UL grant and HO completion in RACH-less HO:</w:t>
            </w:r>
          </w:p>
          <w:p w14:paraId="45B274C0" w14:textId="77777777" w:rsidR="00E57E0D" w:rsidRPr="00E57E0D" w:rsidRDefault="00E57E0D" w:rsidP="00E57E0D">
            <w:pPr>
              <w:pStyle w:val="Agreement"/>
              <w:numPr>
                <w:ilvl w:val="0"/>
                <w:numId w:val="0"/>
              </w:numPr>
              <w:spacing w:after="60"/>
              <w:ind w:left="1619"/>
              <w:rPr>
                <w:sz w:val="18"/>
                <w:szCs w:val="22"/>
                <w:lang w:eastAsia="en-US"/>
              </w:rPr>
            </w:pPr>
            <w:r w:rsidRPr="00E57E0D">
              <w:rPr>
                <w:sz w:val="18"/>
                <w:szCs w:val="22"/>
                <w:lang w:eastAsia="en-US"/>
              </w:rPr>
              <w:t>1. Both type-1 configured grant and dynamic grant are supported</w:t>
            </w:r>
          </w:p>
          <w:p w14:paraId="6A35BB45" w14:textId="77777777" w:rsidR="00E57E0D" w:rsidRPr="00E57E0D" w:rsidRDefault="00E57E0D" w:rsidP="00E57E0D">
            <w:pPr>
              <w:pStyle w:val="Agreement"/>
              <w:numPr>
                <w:ilvl w:val="0"/>
                <w:numId w:val="0"/>
              </w:numPr>
              <w:spacing w:after="60"/>
              <w:ind w:left="1619"/>
              <w:rPr>
                <w:sz w:val="18"/>
                <w:szCs w:val="22"/>
              </w:rPr>
            </w:pPr>
            <w:r w:rsidRPr="00E57E0D">
              <w:rPr>
                <w:rFonts w:eastAsia="Times New Roman"/>
                <w:sz w:val="18"/>
                <w:szCs w:val="18"/>
                <w:lang w:eastAsia="en-US"/>
              </w:rPr>
              <w:t xml:space="preserve">2. FFS handling of supervision timer and when HO is considered successfully complete (expect to align with other WI). </w:t>
            </w:r>
          </w:p>
          <w:p w14:paraId="2A5E37E2" w14:textId="77777777" w:rsidR="00E57E0D" w:rsidRPr="00E57E0D" w:rsidRDefault="00E57E0D" w:rsidP="00E57E0D">
            <w:pPr>
              <w:pStyle w:val="Agreement"/>
              <w:tabs>
                <w:tab w:val="clear" w:pos="-1740"/>
                <w:tab w:val="num" w:pos="1619"/>
              </w:tabs>
              <w:spacing w:after="60"/>
              <w:ind w:left="1619"/>
              <w:rPr>
                <w:sz w:val="18"/>
                <w:szCs w:val="22"/>
              </w:rPr>
            </w:pPr>
            <w:r w:rsidRPr="00E57E0D">
              <w:rPr>
                <w:sz w:val="18"/>
                <w:szCs w:val="22"/>
              </w:rPr>
              <w:t xml:space="preserve">Send LS to RAN3 to check whether there are issues / feasibility </w:t>
            </w:r>
            <w:proofErr w:type="gramStart"/>
            <w:r w:rsidRPr="00E57E0D">
              <w:rPr>
                <w:sz w:val="18"/>
                <w:szCs w:val="22"/>
              </w:rPr>
              <w:t>concerns</w:t>
            </w:r>
            <w:proofErr w:type="gramEnd"/>
          </w:p>
          <w:p w14:paraId="7B92AF91" w14:textId="77777777" w:rsidR="00E57E0D" w:rsidRPr="00E57E0D" w:rsidRDefault="00E57E0D" w:rsidP="00E57E0D">
            <w:pPr>
              <w:widowControl w:val="0"/>
              <w:spacing w:before="60" w:after="60"/>
              <w:jc w:val="both"/>
              <w:rPr>
                <w:sz w:val="18"/>
                <w:szCs w:val="18"/>
              </w:rPr>
            </w:pPr>
          </w:p>
          <w:p w14:paraId="7E8D5C17" w14:textId="77777777" w:rsidR="00E57E0D" w:rsidRPr="00E57E0D" w:rsidRDefault="00E57E0D" w:rsidP="00E57E0D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57E0D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RAN2 would like to ask RAN3 to take those agreements into account and provide feedbacks if there are any issues or feasibility concerns.</w:t>
            </w:r>
          </w:p>
          <w:p w14:paraId="53947A67" w14:textId="77777777" w:rsidR="00E57E0D" w:rsidRPr="00E57E0D" w:rsidRDefault="00E57E0D" w:rsidP="00E57E0D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3F4907CC" w14:textId="77777777" w:rsidR="00E57E0D" w:rsidRPr="00E57E0D" w:rsidRDefault="00E57E0D" w:rsidP="00E57E0D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E57E0D">
              <w:rPr>
                <w:rFonts w:ascii="Arial" w:hAnsi="Arial" w:cs="Arial"/>
                <w:b/>
                <w:sz w:val="18"/>
                <w:szCs w:val="18"/>
              </w:rPr>
              <w:t>2. Actions:</w:t>
            </w:r>
          </w:p>
          <w:p w14:paraId="6FBCF8BE" w14:textId="77777777" w:rsidR="00E57E0D" w:rsidRPr="00E57E0D" w:rsidRDefault="00E57E0D" w:rsidP="00E57E0D">
            <w:pPr>
              <w:spacing w:before="60" w:after="60"/>
              <w:ind w:left="1985" w:hanging="1985"/>
              <w:rPr>
                <w:rFonts w:ascii="Arial" w:hAnsi="Arial" w:cs="Arial"/>
                <w:b/>
                <w:sz w:val="18"/>
                <w:szCs w:val="18"/>
              </w:rPr>
            </w:pPr>
            <w:r w:rsidRPr="00E57E0D">
              <w:rPr>
                <w:rFonts w:ascii="Arial" w:hAnsi="Arial" w:cs="Arial"/>
                <w:b/>
                <w:sz w:val="18"/>
                <w:szCs w:val="18"/>
              </w:rPr>
              <w:t>To RAN3.</w:t>
            </w:r>
          </w:p>
          <w:p w14:paraId="3F9F96D9" w14:textId="77777777" w:rsidR="00E57E0D" w:rsidRPr="00E57E0D" w:rsidRDefault="00E57E0D" w:rsidP="00E57E0D">
            <w:pPr>
              <w:spacing w:before="60" w:after="60"/>
              <w:ind w:left="993" w:hanging="993"/>
              <w:rPr>
                <w:rFonts w:ascii="Arial" w:hAnsi="Arial" w:cs="Arial"/>
                <w:sz w:val="18"/>
                <w:szCs w:val="18"/>
              </w:rPr>
            </w:pPr>
            <w:r w:rsidRPr="00E57E0D">
              <w:rPr>
                <w:rFonts w:ascii="Arial" w:hAnsi="Arial" w:cs="Arial"/>
                <w:b/>
                <w:sz w:val="18"/>
                <w:szCs w:val="18"/>
              </w:rPr>
              <w:t xml:space="preserve">ACTION: </w:t>
            </w:r>
            <w:r w:rsidRPr="00E57E0D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E57E0D">
              <w:rPr>
                <w:rFonts w:ascii="Arial" w:hAnsi="Arial" w:cs="Arial"/>
                <w:sz w:val="18"/>
                <w:szCs w:val="18"/>
              </w:rPr>
              <w:t>RAN2 respectively asks RAN3 to</w:t>
            </w:r>
            <w:r w:rsidRPr="00E57E0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take the above agreements into account and provide feedbacks if there are any issues or feasibility concerns.</w:t>
            </w:r>
          </w:p>
          <w:p w14:paraId="55A8162D" w14:textId="77777777" w:rsidR="00E57E0D" w:rsidRDefault="00E57E0D" w:rsidP="0002050E">
            <w:pPr>
              <w:spacing w:after="60"/>
              <w:rPr>
                <w:b/>
                <w:bCs/>
              </w:rPr>
            </w:pPr>
          </w:p>
        </w:tc>
      </w:tr>
    </w:tbl>
    <w:p w14:paraId="0470D1A6" w14:textId="77777777" w:rsidR="00E57E0D" w:rsidRDefault="00E57E0D" w:rsidP="0002050E">
      <w:pPr>
        <w:spacing w:after="60"/>
        <w:rPr>
          <w:b/>
          <w:bCs/>
        </w:rPr>
      </w:pPr>
    </w:p>
    <w:p w14:paraId="7B66E866" w14:textId="2CDED3A1" w:rsidR="00204289" w:rsidRDefault="006A1A14" w:rsidP="0002050E">
      <w:pPr>
        <w:spacing w:after="60"/>
      </w:pPr>
      <w:r w:rsidRPr="006A1A14">
        <w:t xml:space="preserve">RAN2 </w:t>
      </w:r>
      <w:r>
        <w:t xml:space="preserve">is presently discussing RACH-less handover, but they have not agreed to support it. </w:t>
      </w:r>
      <w:r w:rsidR="00F101C8">
        <w:t xml:space="preserve">Without such </w:t>
      </w:r>
      <w:r w:rsidR="00D518BD">
        <w:t xml:space="preserve">RAN2 </w:t>
      </w:r>
      <w:r w:rsidR="00F101C8">
        <w:t xml:space="preserve">agreement, </w:t>
      </w:r>
      <w:r>
        <w:t xml:space="preserve">RAN3 should not spend </w:t>
      </w:r>
      <w:r w:rsidR="000C4826">
        <w:t>a lot</w:t>
      </w:r>
      <w:r>
        <w:t xml:space="preserve"> </w:t>
      </w:r>
      <w:r w:rsidR="000C4826">
        <w:t xml:space="preserve">of time </w:t>
      </w:r>
      <w:r>
        <w:t xml:space="preserve">on </w:t>
      </w:r>
      <w:r w:rsidR="003A5A74">
        <w:t xml:space="preserve">the </w:t>
      </w:r>
      <w:r w:rsidR="000C4826">
        <w:t>discussion</w:t>
      </w:r>
      <w:r w:rsidR="003A5A74">
        <w:t xml:space="preserve"> for </w:t>
      </w:r>
      <w:proofErr w:type="spellStart"/>
      <w:r w:rsidR="003A5A74">
        <w:t>mIAB</w:t>
      </w:r>
      <w:proofErr w:type="spellEnd"/>
      <w:r w:rsidR="003A5A74">
        <w:t>-related RACH-less HO</w:t>
      </w:r>
      <w:r>
        <w:t>.</w:t>
      </w:r>
    </w:p>
    <w:p w14:paraId="715ED732" w14:textId="77777777" w:rsidR="006A1A14" w:rsidRDefault="006A1A14" w:rsidP="0002050E">
      <w:pPr>
        <w:spacing w:after="60"/>
      </w:pPr>
    </w:p>
    <w:p w14:paraId="11DE77CB" w14:textId="4CB63427" w:rsidR="00F6695B" w:rsidRDefault="004D75EC" w:rsidP="00EE5E1A">
      <w:pPr>
        <w:spacing w:after="60"/>
        <w:rPr>
          <w:b/>
          <w:bCs/>
        </w:rPr>
      </w:pPr>
      <w:r>
        <w:rPr>
          <w:b/>
          <w:bCs/>
        </w:rPr>
        <w:t>Proposal</w:t>
      </w:r>
      <w:r w:rsidR="00EE5E1A" w:rsidRPr="006A1A14">
        <w:rPr>
          <w:b/>
          <w:bCs/>
        </w:rPr>
        <w:t xml:space="preserve"> </w:t>
      </w:r>
      <w:r w:rsidR="00456713">
        <w:rPr>
          <w:b/>
          <w:bCs/>
        </w:rPr>
        <w:t>1</w:t>
      </w:r>
      <w:r w:rsidR="00EE5E1A" w:rsidRPr="006A1A14">
        <w:rPr>
          <w:b/>
          <w:bCs/>
        </w:rPr>
        <w:t>:</w:t>
      </w:r>
      <w:r w:rsidR="00F6695B">
        <w:rPr>
          <w:b/>
          <w:bCs/>
        </w:rPr>
        <w:t xml:space="preserve"> Before RAN2 has agreed to support RACH-less handover for mobile IAB, </w:t>
      </w:r>
      <w:r w:rsidR="00456713">
        <w:rPr>
          <w:b/>
          <w:bCs/>
        </w:rPr>
        <w:t xml:space="preserve">RAN3 should not spend a lot of time on </w:t>
      </w:r>
      <w:r w:rsidR="00F6695B">
        <w:rPr>
          <w:b/>
          <w:bCs/>
        </w:rPr>
        <w:t>the discussion of such a feature.</w:t>
      </w:r>
    </w:p>
    <w:p w14:paraId="0E740057" w14:textId="77777777" w:rsidR="00F6695B" w:rsidRDefault="00F6695B" w:rsidP="00EE5E1A">
      <w:pPr>
        <w:spacing w:after="60"/>
      </w:pPr>
    </w:p>
    <w:p w14:paraId="102326E2" w14:textId="4F6DFAA1" w:rsidR="00AC1FA5" w:rsidRDefault="00AC1FA5" w:rsidP="00EE5E1A">
      <w:pPr>
        <w:spacing w:after="60"/>
      </w:pPr>
      <w:r>
        <w:t>The following issues can be identified that may have RAN3 impact:</w:t>
      </w:r>
    </w:p>
    <w:p w14:paraId="1B26913B" w14:textId="283434AE" w:rsidR="00161003" w:rsidRDefault="009D1AE4" w:rsidP="003D5436">
      <w:pPr>
        <w:pStyle w:val="ListParagraph"/>
        <w:numPr>
          <w:ilvl w:val="0"/>
          <w:numId w:val="54"/>
        </w:numPr>
        <w:spacing w:after="60"/>
        <w:contextualSpacing w:val="0"/>
      </w:pPr>
      <w:r>
        <w:t>During</w:t>
      </w:r>
      <w:r w:rsidR="00E61575">
        <w:t xml:space="preserve"> the </w:t>
      </w:r>
      <w:r>
        <w:t xml:space="preserve">UE </w:t>
      </w:r>
      <w:r w:rsidR="00E61575">
        <w:t xml:space="preserve">handover preparation, the target logical DU needs to be informed whether </w:t>
      </w:r>
      <w:r>
        <w:t>the HO re</w:t>
      </w:r>
      <w:r w:rsidR="00CD25D1">
        <w:t>f</w:t>
      </w:r>
      <w:r>
        <w:t>ers to</w:t>
      </w:r>
      <w:r w:rsidR="00E61575">
        <w:t xml:space="preserve"> a RACH-less </w:t>
      </w:r>
      <w:r w:rsidR="007D2510">
        <w:t xml:space="preserve">or legacy </w:t>
      </w:r>
      <w:r w:rsidR="00E61575">
        <w:t>handover</w:t>
      </w:r>
      <w:r w:rsidR="00CD25D1">
        <w:t xml:space="preserve">, so that it can include the beam identifier and/or the configured UL grant into the </w:t>
      </w:r>
      <w:proofErr w:type="spellStart"/>
      <w:r w:rsidR="00CD25D1">
        <w:t>CellGroupConfig</w:t>
      </w:r>
      <w:proofErr w:type="spellEnd"/>
      <w:r w:rsidR="007D2510">
        <w:t>, if needed</w:t>
      </w:r>
      <w:r w:rsidR="00E61575">
        <w:t xml:space="preserve">. </w:t>
      </w:r>
    </w:p>
    <w:p w14:paraId="06032F64" w14:textId="35DA8692" w:rsidR="00637065" w:rsidRPr="00637065" w:rsidRDefault="009632E2" w:rsidP="00B77240">
      <w:pPr>
        <w:pStyle w:val="ListParagraph"/>
        <w:numPr>
          <w:ilvl w:val="0"/>
          <w:numId w:val="54"/>
        </w:numPr>
        <w:spacing w:after="60"/>
        <w:contextualSpacing w:val="0"/>
        <w:rPr>
          <w:bCs/>
        </w:rPr>
      </w:pPr>
      <w:r>
        <w:t>For network-implementation-based beam indication in the handover command, it is assumed that the source and target logical DUs share information about the UE</w:t>
      </w:r>
      <w:r w:rsidR="00161003">
        <w:t xml:space="preserve">, e.g., the physical beam the UE </w:t>
      </w:r>
      <w:r w:rsidR="00637065">
        <w:t xml:space="preserve">uses </w:t>
      </w:r>
      <w:r w:rsidR="00161003">
        <w:t>with the source logical DU</w:t>
      </w:r>
      <w:r w:rsidR="00637065">
        <w:t xml:space="preserve"> may have to be known to the target logical DU</w:t>
      </w:r>
      <w:r>
        <w:t xml:space="preserve">. </w:t>
      </w:r>
      <w:r w:rsidR="00637065">
        <w:t xml:space="preserve">This implies that during the handover preparation procedure, a UE identification known to the source logical DU is conveyed to the target logical DU.  </w:t>
      </w:r>
    </w:p>
    <w:p w14:paraId="42C5DED0" w14:textId="77777777" w:rsidR="00B47F91" w:rsidRDefault="00B47F91" w:rsidP="003D5436">
      <w:pPr>
        <w:spacing w:after="60"/>
        <w:rPr>
          <w:b/>
          <w:bCs/>
        </w:rPr>
      </w:pPr>
    </w:p>
    <w:p w14:paraId="10A077FC" w14:textId="3E9D5FCD" w:rsidR="005D7AB4" w:rsidRDefault="005D7AB4" w:rsidP="005D7AB4">
      <w:pPr>
        <w:spacing w:after="60"/>
        <w:rPr>
          <w:b/>
          <w:bCs/>
        </w:rPr>
      </w:pPr>
      <w:r>
        <w:rPr>
          <w:b/>
          <w:bCs/>
        </w:rPr>
        <w:t>Proposal</w:t>
      </w:r>
      <w:r w:rsidRPr="003D5436">
        <w:rPr>
          <w:b/>
          <w:bCs/>
        </w:rPr>
        <w:t xml:space="preserve"> </w:t>
      </w:r>
      <w:r>
        <w:rPr>
          <w:b/>
          <w:bCs/>
        </w:rPr>
        <w:t>2</w:t>
      </w:r>
      <w:r w:rsidRPr="003D5436">
        <w:rPr>
          <w:b/>
          <w:bCs/>
        </w:rPr>
        <w:t xml:space="preserve">: </w:t>
      </w:r>
      <w:r>
        <w:rPr>
          <w:b/>
          <w:bCs/>
        </w:rPr>
        <w:t xml:space="preserve">The Reply LS to RAN2 to include the following: </w:t>
      </w:r>
      <w:r w:rsidRPr="005D7AB4">
        <w:rPr>
          <w:b/>
          <w:bCs/>
        </w:rPr>
        <w:t xml:space="preserve">RAN3 has discussed RACH-less handover for mobile IAB. </w:t>
      </w:r>
      <w:r>
        <w:rPr>
          <w:b/>
          <w:bCs/>
        </w:rPr>
        <w:t>Based on an initial assessment, RAN3 identified the following issues</w:t>
      </w:r>
      <w:r w:rsidR="00637065">
        <w:rPr>
          <w:b/>
          <w:bCs/>
        </w:rPr>
        <w:t xml:space="preserve"> which may have RAN3 impact</w:t>
      </w:r>
      <w:r>
        <w:rPr>
          <w:b/>
          <w:bCs/>
        </w:rPr>
        <w:t>:</w:t>
      </w:r>
    </w:p>
    <w:p w14:paraId="49507DDF" w14:textId="5718788E" w:rsidR="00811080" w:rsidRDefault="00811080" w:rsidP="00811080">
      <w:pPr>
        <w:spacing w:after="60"/>
        <w:rPr>
          <w:b/>
          <w:bCs/>
        </w:rPr>
      </w:pPr>
      <w:r>
        <w:rPr>
          <w:b/>
          <w:bCs/>
        </w:rPr>
        <w:t>(1) The target logical DU needs to know whether the handover preparation is for legacy or for RACH-less HO</w:t>
      </w:r>
      <w:r w:rsidR="00236A2A">
        <w:rPr>
          <w:b/>
          <w:bCs/>
        </w:rPr>
        <w:t>, so that it can include information related to RACH-less HO, if necessary</w:t>
      </w:r>
      <w:r>
        <w:rPr>
          <w:b/>
          <w:bCs/>
        </w:rPr>
        <w:t>,</w:t>
      </w:r>
    </w:p>
    <w:p w14:paraId="2FF9AF93" w14:textId="042F513B" w:rsidR="00811080" w:rsidRDefault="00811080" w:rsidP="00811080">
      <w:pPr>
        <w:spacing w:after="60"/>
      </w:pPr>
      <w:r>
        <w:rPr>
          <w:b/>
          <w:bCs/>
        </w:rPr>
        <w:t>(2) F</w:t>
      </w:r>
      <w:r w:rsidRPr="00DD4D8E">
        <w:rPr>
          <w:b/>
          <w:bCs/>
        </w:rPr>
        <w:t xml:space="preserve">or network-implementation-based beam indication, the target logical DU needs to </w:t>
      </w:r>
      <w:r>
        <w:rPr>
          <w:b/>
          <w:bCs/>
        </w:rPr>
        <w:t>know for</w:t>
      </w:r>
      <w:r w:rsidRPr="00DD4D8E">
        <w:rPr>
          <w:b/>
          <w:bCs/>
        </w:rPr>
        <w:t xml:space="preserve"> which of the source logical DU’s UE</w:t>
      </w:r>
      <w:r>
        <w:rPr>
          <w:b/>
          <w:bCs/>
        </w:rPr>
        <w:t>s</w:t>
      </w:r>
      <w:r w:rsidRPr="00DD4D8E">
        <w:rPr>
          <w:b/>
          <w:bCs/>
        </w:rPr>
        <w:t xml:space="preserve"> the handover preparation is conducted</w:t>
      </w:r>
      <w:r w:rsidR="00236A2A">
        <w:rPr>
          <w:b/>
          <w:bCs/>
        </w:rPr>
        <w:t xml:space="preserve">, so that it can derive </w:t>
      </w:r>
      <w:r w:rsidR="00AD34F2">
        <w:rPr>
          <w:b/>
          <w:bCs/>
        </w:rPr>
        <w:t xml:space="preserve">the </w:t>
      </w:r>
      <w:r w:rsidR="00236A2A">
        <w:rPr>
          <w:b/>
          <w:bCs/>
        </w:rPr>
        <w:t>beam-related information from the source logical DU.</w:t>
      </w:r>
    </w:p>
    <w:p w14:paraId="29C1C05C" w14:textId="77777777" w:rsidR="003D5436" w:rsidRDefault="003D5436" w:rsidP="003D5436">
      <w:pPr>
        <w:spacing w:after="60"/>
      </w:pPr>
    </w:p>
    <w:p w14:paraId="7A435B50" w14:textId="77512A61" w:rsidR="003D5436" w:rsidRDefault="004D75EC" w:rsidP="00B47F91">
      <w:pPr>
        <w:spacing w:after="60"/>
        <w:rPr>
          <w:bCs/>
        </w:rPr>
      </w:pPr>
      <w:r w:rsidRPr="004D75EC">
        <w:rPr>
          <w:b/>
          <w:bCs/>
        </w:rPr>
        <w:t xml:space="preserve">Proposal </w:t>
      </w:r>
      <w:r w:rsidR="00456713">
        <w:rPr>
          <w:b/>
          <w:bCs/>
        </w:rPr>
        <w:t>3</w:t>
      </w:r>
      <w:r>
        <w:rPr>
          <w:b/>
          <w:bCs/>
        </w:rPr>
        <w:t xml:space="preserve">: The </w:t>
      </w:r>
      <w:r w:rsidR="00DE0C53">
        <w:rPr>
          <w:b/>
          <w:bCs/>
        </w:rPr>
        <w:t>R</w:t>
      </w:r>
      <w:r>
        <w:rPr>
          <w:b/>
          <w:bCs/>
        </w:rPr>
        <w:t xml:space="preserve">eply LS to </w:t>
      </w:r>
      <w:r w:rsidR="00A1384A">
        <w:rPr>
          <w:b/>
          <w:bCs/>
        </w:rPr>
        <w:t xml:space="preserve">RAN2 </w:t>
      </w:r>
      <w:r w:rsidR="003E4BF1">
        <w:rPr>
          <w:b/>
          <w:bCs/>
        </w:rPr>
        <w:t xml:space="preserve">to </w:t>
      </w:r>
      <w:r>
        <w:rPr>
          <w:b/>
          <w:bCs/>
        </w:rPr>
        <w:t>include</w:t>
      </w:r>
      <w:r w:rsidR="0049138D">
        <w:rPr>
          <w:b/>
          <w:bCs/>
        </w:rPr>
        <w:t xml:space="preserve"> the following: </w:t>
      </w:r>
      <w:r w:rsidRPr="004D75EC">
        <w:rPr>
          <w:b/>
          <w:bCs/>
        </w:rPr>
        <w:t xml:space="preserve">RAN3 needs to perform a more detailed assessment </w:t>
      </w:r>
      <w:r w:rsidR="00B47F91">
        <w:rPr>
          <w:b/>
          <w:bCs/>
        </w:rPr>
        <w:t>in case</w:t>
      </w:r>
      <w:r w:rsidRPr="004D75EC">
        <w:rPr>
          <w:b/>
          <w:bCs/>
        </w:rPr>
        <w:t xml:space="preserve"> RAN2 </w:t>
      </w:r>
      <w:r w:rsidR="00B47F91">
        <w:rPr>
          <w:b/>
          <w:bCs/>
        </w:rPr>
        <w:t>decides</w:t>
      </w:r>
      <w:r w:rsidRPr="004D75EC">
        <w:rPr>
          <w:b/>
          <w:bCs/>
        </w:rPr>
        <w:t xml:space="preserve"> </w:t>
      </w:r>
      <w:r>
        <w:rPr>
          <w:b/>
          <w:bCs/>
        </w:rPr>
        <w:t>to support RACH-less handover for DU migration</w:t>
      </w:r>
      <w:r w:rsidR="0049138D">
        <w:rPr>
          <w:b/>
          <w:bCs/>
        </w:rPr>
        <w:t>.</w:t>
      </w:r>
    </w:p>
    <w:p w14:paraId="0AFFBDEE" w14:textId="77777777" w:rsidR="003D5436" w:rsidRDefault="003D5436" w:rsidP="003D5436">
      <w:pPr>
        <w:spacing w:after="60"/>
        <w:rPr>
          <w:bCs/>
        </w:rPr>
      </w:pPr>
    </w:p>
    <w:p w14:paraId="189CEFB0" w14:textId="12107087" w:rsidR="00C67E34" w:rsidRPr="00C67E34" w:rsidRDefault="00C67E34" w:rsidP="003D5436">
      <w:pPr>
        <w:spacing w:after="60"/>
        <w:rPr>
          <w:b/>
        </w:rPr>
      </w:pPr>
      <w:r w:rsidRPr="00C67E34">
        <w:rPr>
          <w:b/>
        </w:rPr>
        <w:t xml:space="preserve">Proposal </w:t>
      </w:r>
      <w:r w:rsidR="00456713">
        <w:rPr>
          <w:b/>
        </w:rPr>
        <w:t>4</w:t>
      </w:r>
      <w:r w:rsidRPr="00C67E34">
        <w:rPr>
          <w:b/>
        </w:rPr>
        <w:t xml:space="preserve">: Agree on draft </w:t>
      </w:r>
      <w:r w:rsidR="004353D7">
        <w:rPr>
          <w:b/>
        </w:rPr>
        <w:t>R</w:t>
      </w:r>
      <w:r>
        <w:rPr>
          <w:b/>
        </w:rPr>
        <w:t xml:space="preserve">eply </w:t>
      </w:r>
      <w:r w:rsidRPr="00C67E34">
        <w:rPr>
          <w:b/>
        </w:rPr>
        <w:t xml:space="preserve">LS </w:t>
      </w:r>
      <w:r>
        <w:rPr>
          <w:b/>
        </w:rPr>
        <w:t xml:space="preserve">to RAN2 </w:t>
      </w:r>
      <w:r w:rsidRPr="00C67E34">
        <w:rPr>
          <w:b/>
        </w:rPr>
        <w:t xml:space="preserve">in the </w:t>
      </w:r>
      <w:r w:rsidR="00A82C20">
        <w:rPr>
          <w:b/>
        </w:rPr>
        <w:t>Annex 1</w:t>
      </w:r>
      <w:r w:rsidRPr="00C67E34">
        <w:rPr>
          <w:b/>
        </w:rPr>
        <w:t>.</w:t>
      </w:r>
    </w:p>
    <w:p w14:paraId="12939399" w14:textId="77777777" w:rsidR="006A1A14" w:rsidRPr="00CB4F95" w:rsidRDefault="006A1A14" w:rsidP="0002050E">
      <w:pPr>
        <w:spacing w:after="60"/>
        <w:rPr>
          <w:rFonts w:ascii="Calibri" w:hAnsi="Calibri" w:cs="Calibri"/>
          <w:b/>
          <w:bCs/>
          <w:color w:val="008000"/>
          <w:sz w:val="18"/>
        </w:rPr>
      </w:pPr>
    </w:p>
    <w:p w14:paraId="5262FD35" w14:textId="6DED3EC0" w:rsidR="00083328" w:rsidRPr="00083328" w:rsidRDefault="00083328" w:rsidP="00083328">
      <w:pPr>
        <w:pStyle w:val="Heading2"/>
      </w:pPr>
      <w:r w:rsidRPr="00083328">
        <w:t xml:space="preserve">LS by </w:t>
      </w:r>
      <w:r>
        <w:t>SA2</w:t>
      </w:r>
      <w:r w:rsidRPr="00083328">
        <w:t xml:space="preserve"> on </w:t>
      </w:r>
      <w:r>
        <w:t>IAB-node de-authorization handling</w:t>
      </w:r>
    </w:p>
    <w:p w14:paraId="538221B3" w14:textId="77777777" w:rsidR="00E57E0D" w:rsidRPr="00E57E0D" w:rsidRDefault="00E57E0D" w:rsidP="00E57E0D">
      <w:pPr>
        <w:spacing w:after="60"/>
      </w:pPr>
      <w:r w:rsidRPr="00E57E0D">
        <w:t>This LS has the following content: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7E0D" w14:paraId="6468E9A3" w14:textId="77777777" w:rsidTr="00E57E0D">
        <w:tc>
          <w:tcPr>
            <w:tcW w:w="9631" w:type="dxa"/>
          </w:tcPr>
          <w:p w14:paraId="2827A3F6" w14:textId="77777777" w:rsidR="00E57E0D" w:rsidRPr="00E57E0D" w:rsidRDefault="00E57E0D" w:rsidP="00E57E0D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E57E0D">
              <w:rPr>
                <w:rFonts w:ascii="Arial" w:hAnsi="Arial" w:cs="Arial"/>
                <w:b/>
                <w:sz w:val="18"/>
                <w:szCs w:val="18"/>
              </w:rPr>
              <w:t>1. Overall Description:</w:t>
            </w:r>
          </w:p>
          <w:p w14:paraId="13C9E79E" w14:textId="77777777" w:rsidR="00E57E0D" w:rsidRPr="00E57E0D" w:rsidRDefault="00E57E0D" w:rsidP="00E57E0D">
            <w:pPr>
              <w:pStyle w:val="Header"/>
              <w:spacing w:before="60" w:after="60"/>
              <w:rPr>
                <w:szCs w:val="18"/>
              </w:rPr>
            </w:pPr>
            <w:r w:rsidRPr="00E57E0D">
              <w:rPr>
                <w:szCs w:val="18"/>
              </w:rPr>
              <w:t>SA2 is currently discussing the MBSR (i.e., mobile IAB-node) authorization state changed from authorized to non-authorized (e.g., due to subscription data update for the MBSR). The AMF notifies the Mobile IAB-node authorization status via the N2 message. SA2 noticed that when the AMF indicates the mobile IAB node is authorized, the mobile IAB-node integrates into the network. The donor-gNB communicates with IAB-MT via RRC messages to setup the backhaul, F1-C connection (i.e., as specified in TS 38.401 clause 8.12).</w:t>
            </w:r>
          </w:p>
          <w:p w14:paraId="43C7444E" w14:textId="77777777" w:rsidR="00E57E0D" w:rsidRPr="00E57E0D" w:rsidRDefault="00E57E0D" w:rsidP="00E57E0D">
            <w:pPr>
              <w:pStyle w:val="Header"/>
              <w:spacing w:before="60" w:after="60"/>
              <w:rPr>
                <w:szCs w:val="18"/>
              </w:rPr>
            </w:pPr>
          </w:p>
          <w:p w14:paraId="4E944F1C" w14:textId="77777777" w:rsidR="00E57E0D" w:rsidRPr="00E57E0D" w:rsidRDefault="00E57E0D" w:rsidP="00E57E0D">
            <w:pPr>
              <w:pStyle w:val="Header"/>
              <w:spacing w:before="60" w:after="60"/>
              <w:rPr>
                <w:szCs w:val="18"/>
              </w:rPr>
            </w:pPr>
            <w:r w:rsidRPr="00E57E0D">
              <w:rPr>
                <w:szCs w:val="18"/>
              </w:rPr>
              <w:t>However, when an MBSR is no longer authorized as indicated to the gNB by AMF by N2 message, it’s not clear what is the gNB behaviour.</w:t>
            </w:r>
          </w:p>
          <w:p w14:paraId="2AABB8CB" w14:textId="77777777" w:rsidR="00E57E0D" w:rsidRPr="00E57E0D" w:rsidRDefault="00E57E0D" w:rsidP="00E57E0D">
            <w:pPr>
              <w:pStyle w:val="Header"/>
              <w:spacing w:before="60" w:after="60"/>
              <w:rPr>
                <w:szCs w:val="18"/>
              </w:rPr>
            </w:pPr>
          </w:p>
          <w:p w14:paraId="18DD1280" w14:textId="77777777" w:rsidR="00E57E0D" w:rsidRPr="00E57E0D" w:rsidRDefault="00E57E0D" w:rsidP="00E57E0D">
            <w:pPr>
              <w:pStyle w:val="Header"/>
              <w:spacing w:before="60" w:after="60"/>
              <w:rPr>
                <w:szCs w:val="18"/>
              </w:rPr>
            </w:pPr>
            <w:r w:rsidRPr="00E57E0D">
              <w:rPr>
                <w:szCs w:val="18"/>
              </w:rPr>
              <w:t>SA2 would like to check whether this is a correct understanding:</w:t>
            </w:r>
          </w:p>
          <w:p w14:paraId="741B684D" w14:textId="77777777" w:rsidR="00E57E0D" w:rsidRPr="00E57E0D" w:rsidRDefault="00E57E0D" w:rsidP="00E57E0D">
            <w:pPr>
              <w:pStyle w:val="Header"/>
              <w:spacing w:before="60" w:after="60"/>
              <w:rPr>
                <w:szCs w:val="18"/>
              </w:rPr>
            </w:pPr>
          </w:p>
          <w:p w14:paraId="5A7D4DD4" w14:textId="77777777" w:rsidR="00E57E0D" w:rsidRPr="00E57E0D" w:rsidRDefault="00E57E0D" w:rsidP="00E57E0D">
            <w:pPr>
              <w:pStyle w:val="Header"/>
              <w:widowControl/>
              <w:numPr>
                <w:ilvl w:val="0"/>
                <w:numId w:val="48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szCs w:val="18"/>
              </w:rPr>
            </w:pPr>
            <w:r w:rsidRPr="00E57E0D">
              <w:rPr>
                <w:szCs w:val="18"/>
              </w:rPr>
              <w:t xml:space="preserve">The gNB attempts to perform handover of all the UEs served by the MBSR </w:t>
            </w:r>
          </w:p>
          <w:p w14:paraId="141FA199" w14:textId="77777777" w:rsidR="00E57E0D" w:rsidRPr="00E57E0D" w:rsidRDefault="00E57E0D" w:rsidP="00E57E0D">
            <w:pPr>
              <w:pStyle w:val="Header"/>
              <w:widowControl/>
              <w:numPr>
                <w:ilvl w:val="0"/>
                <w:numId w:val="48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szCs w:val="18"/>
              </w:rPr>
            </w:pPr>
            <w:r w:rsidRPr="00E57E0D">
              <w:rPr>
                <w:szCs w:val="18"/>
              </w:rPr>
              <w:t>When the step 1 completes, the gNB releases the F1-C</w:t>
            </w:r>
          </w:p>
          <w:p w14:paraId="1C872D6C" w14:textId="77777777" w:rsidR="00E57E0D" w:rsidRPr="00E57E0D" w:rsidRDefault="00E57E0D" w:rsidP="00E57E0D">
            <w:pPr>
              <w:pStyle w:val="Header"/>
              <w:spacing w:before="60" w:after="60"/>
              <w:rPr>
                <w:szCs w:val="18"/>
              </w:rPr>
            </w:pPr>
          </w:p>
          <w:p w14:paraId="08E63C9D" w14:textId="77777777" w:rsidR="00E57E0D" w:rsidRPr="00E57E0D" w:rsidRDefault="00E57E0D" w:rsidP="00E57E0D">
            <w:pPr>
              <w:pStyle w:val="Header"/>
              <w:spacing w:before="60" w:after="60"/>
              <w:rPr>
                <w:szCs w:val="18"/>
              </w:rPr>
            </w:pPr>
            <w:r w:rsidRPr="00E57E0D">
              <w:rPr>
                <w:szCs w:val="18"/>
              </w:rPr>
              <w:t xml:space="preserve">Q1: is the understanding above correct? </w:t>
            </w:r>
          </w:p>
          <w:p w14:paraId="379B60B6" w14:textId="08A3ED6A" w:rsidR="00E57E0D" w:rsidRPr="00E57E0D" w:rsidRDefault="00E57E0D" w:rsidP="00E57E0D">
            <w:pPr>
              <w:pStyle w:val="Header"/>
              <w:spacing w:before="60" w:after="60"/>
              <w:rPr>
                <w:szCs w:val="18"/>
              </w:rPr>
            </w:pPr>
            <w:r w:rsidRPr="00E57E0D">
              <w:rPr>
                <w:szCs w:val="18"/>
              </w:rPr>
              <w:t xml:space="preserve">Q2: Whether and how is the Mobile IAB-DU indicated to refrain from setting up a F1-C connection to the donor CU immediately after the F1-C release (is there an indication in the F1-C release instructing the DU to not try again)? </w:t>
            </w:r>
          </w:p>
          <w:p w14:paraId="5EDA075F" w14:textId="77777777" w:rsidR="00E57E0D" w:rsidRPr="00E57E0D" w:rsidRDefault="00E57E0D" w:rsidP="00E57E0D">
            <w:pPr>
              <w:pStyle w:val="Header"/>
              <w:spacing w:before="60" w:after="60"/>
              <w:rPr>
                <w:szCs w:val="18"/>
              </w:rPr>
            </w:pPr>
          </w:p>
          <w:p w14:paraId="6D59BEDF" w14:textId="77777777" w:rsidR="00E57E0D" w:rsidRPr="00E57E0D" w:rsidRDefault="00E57E0D" w:rsidP="00E57E0D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E57E0D">
              <w:rPr>
                <w:rFonts w:ascii="Arial" w:hAnsi="Arial" w:cs="Arial"/>
                <w:b/>
                <w:sz w:val="18"/>
                <w:szCs w:val="18"/>
              </w:rPr>
              <w:t>2. Actions:</w:t>
            </w:r>
          </w:p>
          <w:p w14:paraId="26FC586A" w14:textId="77777777" w:rsidR="00E57E0D" w:rsidRPr="00E57E0D" w:rsidRDefault="00E57E0D" w:rsidP="00E57E0D">
            <w:pPr>
              <w:spacing w:before="60" w:after="60"/>
              <w:ind w:left="1985" w:hanging="1985"/>
              <w:rPr>
                <w:rFonts w:ascii="Arial" w:hAnsi="Arial" w:cs="Arial"/>
                <w:b/>
                <w:sz w:val="18"/>
                <w:szCs w:val="18"/>
              </w:rPr>
            </w:pPr>
            <w:r w:rsidRPr="00E57E0D">
              <w:rPr>
                <w:rFonts w:ascii="Arial" w:hAnsi="Arial" w:cs="Arial"/>
                <w:b/>
                <w:sz w:val="18"/>
                <w:szCs w:val="18"/>
              </w:rPr>
              <w:t>To RAN3</w:t>
            </w:r>
          </w:p>
          <w:p w14:paraId="5AD2CF55" w14:textId="520D8867" w:rsidR="00E57E0D" w:rsidRPr="00E57E0D" w:rsidRDefault="00E57E0D" w:rsidP="00E57E0D">
            <w:pPr>
              <w:spacing w:before="60" w:after="60"/>
              <w:ind w:left="993" w:hanging="993"/>
              <w:rPr>
                <w:rFonts w:ascii="Arial" w:hAnsi="Arial" w:cs="Arial"/>
              </w:rPr>
            </w:pPr>
            <w:r w:rsidRPr="00E57E0D">
              <w:rPr>
                <w:rFonts w:ascii="Arial" w:hAnsi="Arial" w:cs="Arial"/>
                <w:b/>
                <w:sz w:val="18"/>
                <w:szCs w:val="18"/>
              </w:rPr>
              <w:t xml:space="preserve">ACTION: </w:t>
            </w:r>
            <w:r w:rsidRPr="00E57E0D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E57E0D">
              <w:rPr>
                <w:rFonts w:ascii="Arial" w:hAnsi="Arial" w:cs="Arial"/>
                <w:sz w:val="18"/>
                <w:szCs w:val="18"/>
              </w:rPr>
              <w:t>SA2 kindly asks RAN3 to provide input information related to above questions and assumptions.</w:t>
            </w:r>
            <w:r w:rsidRPr="00E57E0D">
              <w:rPr>
                <w:rFonts w:ascii="Arial" w:hAnsi="Arial" w:cs="Arial"/>
              </w:rPr>
              <w:t xml:space="preserve"> </w:t>
            </w:r>
          </w:p>
        </w:tc>
      </w:tr>
    </w:tbl>
    <w:p w14:paraId="117A5FBA" w14:textId="77777777" w:rsidR="001B58E5" w:rsidRDefault="001B58E5" w:rsidP="000537FD"/>
    <w:p w14:paraId="30F04AAE" w14:textId="62C40AFF" w:rsidR="00A1384A" w:rsidRDefault="00A1384A" w:rsidP="00A1384A">
      <w:pPr>
        <w:spacing w:after="60"/>
      </w:pPr>
      <w:r>
        <w:t xml:space="preserve">On Q1: RAN3’s understanding is that a non-authorized </w:t>
      </w:r>
      <w:proofErr w:type="spellStart"/>
      <w:r>
        <w:t>mIAB</w:t>
      </w:r>
      <w:proofErr w:type="spellEnd"/>
      <w:r>
        <w:t xml:space="preserve">-node should not serve UEs. In case the </w:t>
      </w:r>
      <w:proofErr w:type="spellStart"/>
      <w:r>
        <w:t>mIAB</w:t>
      </w:r>
      <w:proofErr w:type="spellEnd"/>
      <w:r>
        <w:t xml:space="preserve">-DU already serves UEs when the AMF changes the authorization state to “non-authorized”, the </w:t>
      </w:r>
      <w:proofErr w:type="spellStart"/>
      <w:r>
        <w:t>mIAB</w:t>
      </w:r>
      <w:proofErr w:type="spellEnd"/>
      <w:r>
        <w:t xml:space="preserve">-DU’s F1-C should be released. Before F1-C release, the CU should try to handover all UEs served by this </w:t>
      </w:r>
      <w:proofErr w:type="spellStart"/>
      <w:r>
        <w:t>mIAB</w:t>
      </w:r>
      <w:proofErr w:type="spellEnd"/>
      <w:r>
        <w:t xml:space="preserve">-DU. This confirms SA2’s understanding </w:t>
      </w:r>
      <w:r w:rsidR="00AC72C9">
        <w:t>of</w:t>
      </w:r>
      <w:r w:rsidR="001A61A5">
        <w:t xml:space="preserve"> Q1</w:t>
      </w:r>
      <w:r>
        <w:t>.</w:t>
      </w:r>
    </w:p>
    <w:p w14:paraId="49959B51" w14:textId="77DA8308" w:rsidR="00C67E34" w:rsidRDefault="00A1384A" w:rsidP="00C67E34">
      <w:r>
        <w:t xml:space="preserve">On Q2: </w:t>
      </w:r>
      <w:r w:rsidR="00106F54">
        <w:t>A</w:t>
      </w:r>
      <w:r w:rsidR="00A51EB2">
        <w:t>ccording to TS 23.501 clause 5.35A</w:t>
      </w:r>
      <w:r w:rsidR="00106F54">
        <w:t>.</w:t>
      </w:r>
      <w:r w:rsidR="00C96398">
        <w:t>4</w:t>
      </w:r>
      <w:r w:rsidR="00A51EB2">
        <w:t xml:space="preserve">, the </w:t>
      </w:r>
      <w:proofErr w:type="spellStart"/>
      <w:r w:rsidR="00A51EB2">
        <w:t>mIAB</w:t>
      </w:r>
      <w:proofErr w:type="spellEnd"/>
      <w:r w:rsidR="00A51EB2">
        <w:t xml:space="preserve">-MT is informed via NAS </w:t>
      </w:r>
      <w:r w:rsidR="00106F54">
        <w:t xml:space="preserve">about the </w:t>
      </w:r>
      <w:r w:rsidR="00C67E34">
        <w:t xml:space="preserve">MBSR </w:t>
      </w:r>
      <w:r w:rsidR="00106F54">
        <w:t xml:space="preserve">authorization state. </w:t>
      </w:r>
      <w:r w:rsidR="00CF3EB1">
        <w:t xml:space="preserve">It can be assumed that </w:t>
      </w:r>
      <w:r w:rsidR="00A801C2">
        <w:t xml:space="preserve">if this NAS-based indication is set to “non-authorized”, </w:t>
      </w:r>
      <w:r w:rsidR="00CF3EB1">
        <w:t>t</w:t>
      </w:r>
      <w:r w:rsidR="00942AC3">
        <w:t xml:space="preserve">he </w:t>
      </w:r>
      <w:proofErr w:type="spellStart"/>
      <w:r w:rsidR="00942AC3">
        <w:t>mIAB</w:t>
      </w:r>
      <w:proofErr w:type="spellEnd"/>
      <w:r w:rsidR="00942AC3">
        <w:t>-</w:t>
      </w:r>
      <w:r w:rsidR="00A801C2">
        <w:t>DU will</w:t>
      </w:r>
      <w:r w:rsidR="00942AC3">
        <w:t xml:space="preserve"> not attempt F1 Setup. </w:t>
      </w:r>
      <w:r w:rsidR="00A801C2">
        <w:t>Therefore, w</w:t>
      </w:r>
      <w:r w:rsidR="00C67E34">
        <w:t xml:space="preserve">ith the availability of this NAS indication, </w:t>
      </w:r>
      <w:r w:rsidR="00942AC3">
        <w:t>there is no</w:t>
      </w:r>
      <w:r w:rsidR="00C67E34">
        <w:t xml:space="preserve"> need to introduce a RAN-based indication to the </w:t>
      </w:r>
      <w:proofErr w:type="spellStart"/>
      <w:r w:rsidR="00C67E34">
        <w:t>mIAB</w:t>
      </w:r>
      <w:proofErr w:type="spellEnd"/>
      <w:r w:rsidR="00C67E34">
        <w:t xml:space="preserve">-node on the </w:t>
      </w:r>
      <w:r w:rsidR="00A801C2">
        <w:t>MBSR</w:t>
      </w:r>
      <w:r w:rsidR="00C67E34">
        <w:t xml:space="preserve"> authorization state.</w:t>
      </w:r>
      <w:r w:rsidR="009D4338">
        <w:t xml:space="preserve"> RAN3 may consider RAN-based </w:t>
      </w:r>
      <w:proofErr w:type="spellStart"/>
      <w:r w:rsidR="009D4338">
        <w:t>signaling</w:t>
      </w:r>
      <w:proofErr w:type="spellEnd"/>
      <w:r w:rsidR="009D4338">
        <w:t xml:space="preserve"> related to the change of the </w:t>
      </w:r>
      <w:proofErr w:type="spellStart"/>
      <w:r w:rsidR="009D4338">
        <w:t>mIAB</w:t>
      </w:r>
      <w:proofErr w:type="spellEnd"/>
      <w:r w:rsidR="009D4338">
        <w:t xml:space="preserve"> authorization state</w:t>
      </w:r>
      <w:r w:rsidR="00080BAA" w:rsidRPr="00080BAA">
        <w:t xml:space="preserve"> </w:t>
      </w:r>
      <w:r w:rsidR="00080BAA">
        <w:t>for other purposes</w:t>
      </w:r>
      <w:r w:rsidR="009D4338">
        <w:t xml:space="preserve">, e.g., to inform the </w:t>
      </w:r>
      <w:proofErr w:type="spellStart"/>
      <w:r w:rsidR="009D4338">
        <w:t>mIAB</w:t>
      </w:r>
      <w:proofErr w:type="spellEnd"/>
      <w:r w:rsidR="009D4338">
        <w:t xml:space="preserve">-DU’s CU about the change to “non-authorized” so that it can conduct UE handover before F1 is released. </w:t>
      </w:r>
      <w:r w:rsidR="00080BAA">
        <w:t xml:space="preserve">However, SA2’s LS does not inquire about </w:t>
      </w:r>
      <w:proofErr w:type="spellStart"/>
      <w:r w:rsidR="00080BAA">
        <w:t>signaling</w:t>
      </w:r>
      <w:proofErr w:type="spellEnd"/>
      <w:r w:rsidR="00080BAA">
        <w:t xml:space="preserve"> support for such purposes.</w:t>
      </w:r>
    </w:p>
    <w:p w14:paraId="45A78E3E" w14:textId="1BBF2F1B" w:rsidR="00A1384A" w:rsidRDefault="00A1384A" w:rsidP="00A1384A">
      <w:pPr>
        <w:spacing w:after="60"/>
        <w:rPr>
          <w:b/>
          <w:bCs/>
        </w:rPr>
      </w:pPr>
      <w:r w:rsidRPr="004D75EC">
        <w:rPr>
          <w:b/>
          <w:bCs/>
        </w:rPr>
        <w:t xml:space="preserve">Proposal </w:t>
      </w:r>
      <w:r w:rsidR="00456713">
        <w:rPr>
          <w:b/>
          <w:bCs/>
        </w:rPr>
        <w:t>5</w:t>
      </w:r>
      <w:r>
        <w:rPr>
          <w:b/>
          <w:bCs/>
        </w:rPr>
        <w:t xml:space="preserve">: The </w:t>
      </w:r>
      <w:r w:rsidR="00286635">
        <w:rPr>
          <w:b/>
          <w:bCs/>
        </w:rPr>
        <w:t>R</w:t>
      </w:r>
      <w:r>
        <w:rPr>
          <w:b/>
          <w:bCs/>
        </w:rPr>
        <w:t>eply LS to SA2 to include the following:</w:t>
      </w:r>
    </w:p>
    <w:p w14:paraId="7B84756C" w14:textId="5F054F73" w:rsidR="00A1384A" w:rsidRPr="00772C36" w:rsidRDefault="00C67E34" w:rsidP="001E1DB7">
      <w:pPr>
        <w:pStyle w:val="ListParagraph"/>
        <w:numPr>
          <w:ilvl w:val="0"/>
          <w:numId w:val="61"/>
        </w:numPr>
        <w:spacing w:after="120"/>
        <w:contextualSpacing w:val="0"/>
        <w:rPr>
          <w:bCs/>
        </w:rPr>
      </w:pPr>
      <w:r w:rsidRPr="00772C36">
        <w:rPr>
          <w:b/>
          <w:bCs/>
        </w:rPr>
        <w:t xml:space="preserve">On Q1: </w:t>
      </w:r>
      <w:r w:rsidR="00B901C5" w:rsidRPr="00772C36">
        <w:rPr>
          <w:b/>
          <w:bCs/>
        </w:rPr>
        <w:t>RAN3 agrees with SA2’s understanding on the RAN’s behaviour for the case where the MBSR’s authorization state is changed to “non-authorized”.</w:t>
      </w:r>
    </w:p>
    <w:p w14:paraId="2FB212A0" w14:textId="4C8678FB" w:rsidR="00C67E34" w:rsidRPr="00772C36" w:rsidRDefault="00286635" w:rsidP="001E1DB7">
      <w:pPr>
        <w:pStyle w:val="ListParagraph"/>
        <w:numPr>
          <w:ilvl w:val="0"/>
          <w:numId w:val="61"/>
        </w:numPr>
        <w:spacing w:after="120"/>
        <w:contextualSpacing w:val="0"/>
        <w:rPr>
          <w:b/>
          <w:bCs/>
        </w:rPr>
      </w:pPr>
      <w:r w:rsidRPr="00772C36">
        <w:rPr>
          <w:b/>
          <w:bCs/>
        </w:rPr>
        <w:t xml:space="preserve">On Q2: </w:t>
      </w:r>
      <w:r w:rsidR="00B901C5" w:rsidRPr="00772C36">
        <w:rPr>
          <w:b/>
          <w:bCs/>
        </w:rPr>
        <w:t xml:space="preserve">RAN3 </w:t>
      </w:r>
      <w:r w:rsidR="00FC547A">
        <w:rPr>
          <w:b/>
          <w:bCs/>
        </w:rPr>
        <w:t>assumes</w:t>
      </w:r>
      <w:r w:rsidR="00B901C5" w:rsidRPr="00772C36">
        <w:rPr>
          <w:b/>
          <w:bCs/>
        </w:rPr>
        <w:t xml:space="preserve"> that the NAS-based indication on the MBSR authorization state as defined by SA2 is sufficient to prevent the mobile IAB-DU from establishing F1 in case the MBSR is “non-authorized”. RAN3 does not see the need to introduce a RAN-based indication for this purpose</w:t>
      </w:r>
      <w:r w:rsidR="00942AC3" w:rsidRPr="00772C36">
        <w:rPr>
          <w:b/>
          <w:bCs/>
        </w:rPr>
        <w:t>.</w:t>
      </w:r>
    </w:p>
    <w:p w14:paraId="4907B6F1" w14:textId="3AEFC8BF" w:rsidR="00A1384A" w:rsidRDefault="00C67E34" w:rsidP="00C67E34">
      <w:r w:rsidRPr="00C67E34">
        <w:rPr>
          <w:b/>
        </w:rPr>
        <w:t xml:space="preserve">Proposal </w:t>
      </w:r>
      <w:r w:rsidR="003756BC">
        <w:rPr>
          <w:b/>
        </w:rPr>
        <w:t>6</w:t>
      </w:r>
      <w:r w:rsidRPr="00C67E34">
        <w:rPr>
          <w:b/>
        </w:rPr>
        <w:t xml:space="preserve">: Agree on draft </w:t>
      </w:r>
      <w:r w:rsidR="00DE0C53">
        <w:rPr>
          <w:b/>
        </w:rPr>
        <w:t>R</w:t>
      </w:r>
      <w:r w:rsidRPr="00C67E34">
        <w:rPr>
          <w:b/>
        </w:rPr>
        <w:t xml:space="preserve">eply LS to SA2 in the </w:t>
      </w:r>
      <w:r w:rsidR="00A82C20">
        <w:rPr>
          <w:b/>
        </w:rPr>
        <w:t>Annex 2</w:t>
      </w:r>
      <w:r w:rsidRPr="00C67E34">
        <w:rPr>
          <w:b/>
        </w:rPr>
        <w:t>.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377F90EF" w14:textId="6127CD7E" w:rsidR="00AE2D9D" w:rsidRPr="00DE0C53" w:rsidRDefault="00DE0C53" w:rsidP="00D32FB7">
      <w:pPr>
        <w:spacing w:before="120" w:after="240"/>
      </w:pPr>
      <w:r w:rsidRPr="00DE0C53">
        <w:t>This contribution discussed Reply LS</w:t>
      </w:r>
      <w:r w:rsidR="00A47EB7">
        <w:t>s</w:t>
      </w:r>
      <w:r w:rsidRPr="00DE0C53">
        <w:t xml:space="preserve"> to RAN2 and SA2. The following proposals have been made: </w:t>
      </w:r>
    </w:p>
    <w:p w14:paraId="23388F97" w14:textId="77777777" w:rsidR="00F6695B" w:rsidRDefault="00F6695B" w:rsidP="00F6695B">
      <w:pPr>
        <w:spacing w:after="60"/>
        <w:rPr>
          <w:b/>
          <w:bCs/>
        </w:rPr>
      </w:pPr>
      <w:r>
        <w:rPr>
          <w:b/>
          <w:bCs/>
        </w:rPr>
        <w:t>Proposal</w:t>
      </w:r>
      <w:r w:rsidRPr="006A1A14">
        <w:rPr>
          <w:b/>
          <w:bCs/>
        </w:rPr>
        <w:t xml:space="preserve"> </w:t>
      </w:r>
      <w:r>
        <w:rPr>
          <w:b/>
          <w:bCs/>
        </w:rPr>
        <w:t>1</w:t>
      </w:r>
      <w:r w:rsidRPr="006A1A14">
        <w:rPr>
          <w:b/>
          <w:bCs/>
        </w:rPr>
        <w:t>:</w:t>
      </w:r>
      <w:r>
        <w:rPr>
          <w:b/>
          <w:bCs/>
        </w:rPr>
        <w:t xml:space="preserve"> Before RAN2 has agreed to support RACH-less handover for mobile IAB, RAN3 should not spend a lot of time on the discussion of such a feature.</w:t>
      </w:r>
    </w:p>
    <w:p w14:paraId="6F8D8DC7" w14:textId="77777777" w:rsidR="003756BC" w:rsidRDefault="003756BC" w:rsidP="00A47EB7">
      <w:pPr>
        <w:spacing w:before="120" w:after="120"/>
        <w:rPr>
          <w:b/>
          <w:bCs/>
        </w:rPr>
      </w:pPr>
    </w:p>
    <w:p w14:paraId="32474BAA" w14:textId="77777777" w:rsidR="00AD34F2" w:rsidRDefault="00AD34F2" w:rsidP="00AD34F2">
      <w:pPr>
        <w:spacing w:after="60"/>
        <w:rPr>
          <w:b/>
          <w:bCs/>
        </w:rPr>
      </w:pPr>
      <w:r>
        <w:rPr>
          <w:b/>
          <w:bCs/>
        </w:rPr>
        <w:t>Proposal</w:t>
      </w:r>
      <w:r w:rsidRPr="003D5436">
        <w:rPr>
          <w:b/>
          <w:bCs/>
        </w:rPr>
        <w:t xml:space="preserve"> </w:t>
      </w:r>
      <w:r>
        <w:rPr>
          <w:b/>
          <w:bCs/>
        </w:rPr>
        <w:t>2</w:t>
      </w:r>
      <w:r w:rsidRPr="003D5436">
        <w:rPr>
          <w:b/>
          <w:bCs/>
        </w:rPr>
        <w:t xml:space="preserve">: </w:t>
      </w:r>
      <w:r>
        <w:rPr>
          <w:b/>
          <w:bCs/>
        </w:rPr>
        <w:t xml:space="preserve">The Reply LS to RAN2 to include the following: </w:t>
      </w:r>
      <w:r w:rsidRPr="005D7AB4">
        <w:rPr>
          <w:b/>
          <w:bCs/>
        </w:rPr>
        <w:t xml:space="preserve">RAN3 has discussed RACH-less handover for mobile IAB. </w:t>
      </w:r>
      <w:r>
        <w:rPr>
          <w:b/>
          <w:bCs/>
        </w:rPr>
        <w:t>Based on an initial assessment, RAN3 identified the following issues which may have RAN3 impact:</w:t>
      </w:r>
    </w:p>
    <w:p w14:paraId="742E88A1" w14:textId="77777777" w:rsidR="00AD34F2" w:rsidRDefault="00AD34F2" w:rsidP="00AD34F2">
      <w:pPr>
        <w:spacing w:after="60"/>
        <w:rPr>
          <w:b/>
          <w:bCs/>
        </w:rPr>
      </w:pPr>
      <w:r>
        <w:rPr>
          <w:b/>
          <w:bCs/>
        </w:rPr>
        <w:t>(1) The target logical DU needs to know whether the handover preparation is for legacy or for RACH-less HO, so that it can include information related to RACH-less HO, if necessary,</w:t>
      </w:r>
    </w:p>
    <w:p w14:paraId="383C7A74" w14:textId="77777777" w:rsidR="00AD34F2" w:rsidRDefault="00AD34F2" w:rsidP="00AD34F2">
      <w:pPr>
        <w:spacing w:after="60"/>
      </w:pPr>
      <w:r>
        <w:rPr>
          <w:b/>
          <w:bCs/>
        </w:rPr>
        <w:t>(2) F</w:t>
      </w:r>
      <w:r w:rsidRPr="00DD4D8E">
        <w:rPr>
          <w:b/>
          <w:bCs/>
        </w:rPr>
        <w:t xml:space="preserve">or network-implementation-based beam indication, the target logical DU needs to </w:t>
      </w:r>
      <w:r>
        <w:rPr>
          <w:b/>
          <w:bCs/>
        </w:rPr>
        <w:t>know for</w:t>
      </w:r>
      <w:r w:rsidRPr="00DD4D8E">
        <w:rPr>
          <w:b/>
          <w:bCs/>
        </w:rPr>
        <w:t xml:space="preserve"> which of the source logical DU’s UE</w:t>
      </w:r>
      <w:r>
        <w:rPr>
          <w:b/>
          <w:bCs/>
        </w:rPr>
        <w:t>s</w:t>
      </w:r>
      <w:r w:rsidRPr="00DD4D8E">
        <w:rPr>
          <w:b/>
          <w:bCs/>
        </w:rPr>
        <w:t xml:space="preserve"> the handover preparation is conducted</w:t>
      </w:r>
      <w:r>
        <w:rPr>
          <w:b/>
          <w:bCs/>
        </w:rPr>
        <w:t>, so that it can derive the beam-related information from the source logical DU.</w:t>
      </w:r>
    </w:p>
    <w:p w14:paraId="4A2E2F31" w14:textId="77777777" w:rsidR="003756BC" w:rsidRDefault="003756BC" w:rsidP="00A47EB7">
      <w:pPr>
        <w:spacing w:before="120" w:after="120"/>
      </w:pPr>
    </w:p>
    <w:p w14:paraId="68D549F5" w14:textId="77777777" w:rsidR="003756BC" w:rsidRDefault="003756BC" w:rsidP="00A47EB7">
      <w:pPr>
        <w:spacing w:before="120" w:after="120"/>
        <w:rPr>
          <w:bCs/>
        </w:rPr>
      </w:pPr>
      <w:r w:rsidRPr="004D75EC">
        <w:rPr>
          <w:b/>
          <w:bCs/>
        </w:rPr>
        <w:t xml:space="preserve">Proposal </w:t>
      </w:r>
      <w:r>
        <w:rPr>
          <w:b/>
          <w:bCs/>
        </w:rPr>
        <w:t xml:space="preserve">3: The Reply LS to RAN2 include the following: </w:t>
      </w:r>
      <w:r w:rsidRPr="004D75EC">
        <w:rPr>
          <w:b/>
          <w:bCs/>
        </w:rPr>
        <w:t xml:space="preserve">RAN3 needs to perform a more detailed assessment </w:t>
      </w:r>
      <w:r>
        <w:rPr>
          <w:b/>
          <w:bCs/>
        </w:rPr>
        <w:t>in case</w:t>
      </w:r>
      <w:r w:rsidRPr="004D75EC">
        <w:rPr>
          <w:b/>
          <w:bCs/>
        </w:rPr>
        <w:t xml:space="preserve"> RAN2 </w:t>
      </w:r>
      <w:r>
        <w:rPr>
          <w:b/>
          <w:bCs/>
        </w:rPr>
        <w:t>decides</w:t>
      </w:r>
      <w:r w:rsidRPr="004D75EC">
        <w:rPr>
          <w:b/>
          <w:bCs/>
        </w:rPr>
        <w:t xml:space="preserve"> </w:t>
      </w:r>
      <w:r>
        <w:rPr>
          <w:b/>
          <w:bCs/>
        </w:rPr>
        <w:t>to support RACH-less handover for DU migration.</w:t>
      </w:r>
    </w:p>
    <w:p w14:paraId="59833011" w14:textId="77777777" w:rsidR="003756BC" w:rsidRDefault="003756BC" w:rsidP="00A47EB7">
      <w:pPr>
        <w:spacing w:before="120" w:after="120"/>
        <w:rPr>
          <w:bCs/>
        </w:rPr>
      </w:pPr>
    </w:p>
    <w:p w14:paraId="18D7E3E1" w14:textId="129DEFA7" w:rsidR="003756BC" w:rsidRPr="00C67E34" w:rsidRDefault="003756BC" w:rsidP="00A47EB7">
      <w:pPr>
        <w:spacing w:before="120" w:after="120"/>
        <w:rPr>
          <w:b/>
        </w:rPr>
      </w:pPr>
      <w:r w:rsidRPr="00C67E34">
        <w:rPr>
          <w:b/>
        </w:rPr>
        <w:t xml:space="preserve">Proposal </w:t>
      </w:r>
      <w:r>
        <w:rPr>
          <w:b/>
        </w:rPr>
        <w:t>4</w:t>
      </w:r>
      <w:r w:rsidRPr="00C67E34">
        <w:rPr>
          <w:b/>
        </w:rPr>
        <w:t xml:space="preserve">: Agree on draft </w:t>
      </w:r>
      <w:r>
        <w:rPr>
          <w:b/>
        </w:rPr>
        <w:t xml:space="preserve">Reply </w:t>
      </w:r>
      <w:r w:rsidRPr="00C67E34">
        <w:rPr>
          <w:b/>
        </w:rPr>
        <w:t xml:space="preserve">LS </w:t>
      </w:r>
      <w:r>
        <w:rPr>
          <w:b/>
        </w:rPr>
        <w:t xml:space="preserve">to RAN2 </w:t>
      </w:r>
      <w:r w:rsidRPr="00C67E34">
        <w:rPr>
          <w:b/>
        </w:rPr>
        <w:t xml:space="preserve">in the </w:t>
      </w:r>
      <w:r w:rsidR="00A82C20">
        <w:rPr>
          <w:b/>
        </w:rPr>
        <w:t>Annex 1</w:t>
      </w:r>
      <w:r w:rsidRPr="00C67E34">
        <w:rPr>
          <w:b/>
        </w:rPr>
        <w:t>.</w:t>
      </w:r>
    </w:p>
    <w:p w14:paraId="40D1A597" w14:textId="77777777" w:rsidR="00DE0C53" w:rsidRDefault="00DE0C53" w:rsidP="00A47EB7">
      <w:pPr>
        <w:spacing w:before="120" w:after="120"/>
        <w:rPr>
          <w:b/>
          <w:bCs/>
        </w:rPr>
      </w:pPr>
    </w:p>
    <w:p w14:paraId="23FD6B83" w14:textId="77777777" w:rsidR="00FC547A" w:rsidRDefault="00FC547A" w:rsidP="00FC547A">
      <w:pPr>
        <w:spacing w:after="60"/>
        <w:rPr>
          <w:b/>
          <w:bCs/>
        </w:rPr>
      </w:pPr>
      <w:r w:rsidRPr="004D75EC">
        <w:rPr>
          <w:b/>
          <w:bCs/>
        </w:rPr>
        <w:t xml:space="preserve">Proposal </w:t>
      </w:r>
      <w:r>
        <w:rPr>
          <w:b/>
          <w:bCs/>
        </w:rPr>
        <w:t>5: The Reply LS to SA2 to include the following:</w:t>
      </w:r>
    </w:p>
    <w:p w14:paraId="4C1246CC" w14:textId="77777777" w:rsidR="00FC547A" w:rsidRPr="00772C36" w:rsidRDefault="00FC547A" w:rsidP="00FC547A">
      <w:pPr>
        <w:pStyle w:val="ListParagraph"/>
        <w:numPr>
          <w:ilvl w:val="0"/>
          <w:numId w:val="61"/>
        </w:numPr>
        <w:spacing w:after="120"/>
        <w:contextualSpacing w:val="0"/>
        <w:rPr>
          <w:bCs/>
        </w:rPr>
      </w:pPr>
      <w:r w:rsidRPr="00772C36">
        <w:rPr>
          <w:b/>
          <w:bCs/>
        </w:rPr>
        <w:lastRenderedPageBreak/>
        <w:t>On Q1: RAN3 agrees with SA2’s understanding on the RAN’s behaviour for the case where the MBSR’s authorization state is changed to “non-authorized”.</w:t>
      </w:r>
    </w:p>
    <w:p w14:paraId="7432E183" w14:textId="77777777" w:rsidR="00FC547A" w:rsidRPr="00772C36" w:rsidRDefault="00FC547A" w:rsidP="00FC547A">
      <w:pPr>
        <w:pStyle w:val="ListParagraph"/>
        <w:numPr>
          <w:ilvl w:val="0"/>
          <w:numId w:val="61"/>
        </w:numPr>
        <w:spacing w:after="120"/>
        <w:contextualSpacing w:val="0"/>
        <w:rPr>
          <w:b/>
          <w:bCs/>
        </w:rPr>
      </w:pPr>
      <w:r w:rsidRPr="00772C36">
        <w:rPr>
          <w:b/>
          <w:bCs/>
        </w:rPr>
        <w:t xml:space="preserve">On Q2: RAN3 </w:t>
      </w:r>
      <w:r>
        <w:rPr>
          <w:b/>
          <w:bCs/>
        </w:rPr>
        <w:t>assumes</w:t>
      </w:r>
      <w:r w:rsidRPr="00772C36">
        <w:rPr>
          <w:b/>
          <w:bCs/>
        </w:rPr>
        <w:t xml:space="preserve"> that the NAS-based indication on the MBSR authorization state as defined by SA2 is sufficient to prevent the mobile IAB-DU from establishing F1 in case the MBSR is “non-authorized”. RAN3 does not see the need to introduce a RAN-based indication for this purpose.</w:t>
      </w:r>
    </w:p>
    <w:p w14:paraId="2A43DD36" w14:textId="77777777" w:rsidR="009D4338" w:rsidRDefault="009D4338" w:rsidP="009D4338">
      <w:r w:rsidRPr="00C67E34">
        <w:rPr>
          <w:b/>
        </w:rPr>
        <w:t xml:space="preserve">Proposal </w:t>
      </w:r>
      <w:r>
        <w:rPr>
          <w:b/>
        </w:rPr>
        <w:t>6</w:t>
      </w:r>
      <w:r w:rsidRPr="00C67E34">
        <w:rPr>
          <w:b/>
        </w:rPr>
        <w:t xml:space="preserve">: Agree on draft </w:t>
      </w:r>
      <w:r>
        <w:rPr>
          <w:b/>
        </w:rPr>
        <w:t>R</w:t>
      </w:r>
      <w:r w:rsidRPr="00C67E34">
        <w:rPr>
          <w:b/>
        </w:rPr>
        <w:t xml:space="preserve">eply LS to SA2 in the </w:t>
      </w:r>
      <w:r>
        <w:rPr>
          <w:b/>
        </w:rPr>
        <w:t>Annex 2</w:t>
      </w:r>
      <w:r w:rsidRPr="00C67E34">
        <w:rPr>
          <w:b/>
        </w:rPr>
        <w:t>.</w:t>
      </w:r>
    </w:p>
    <w:p w14:paraId="61F21CFC" w14:textId="77777777" w:rsidR="00A47EB7" w:rsidRDefault="00A47EB7" w:rsidP="003756BC">
      <w:pPr>
        <w:spacing w:before="120" w:after="240"/>
        <w:rPr>
          <w:b/>
          <w:bCs/>
        </w:rPr>
      </w:pPr>
    </w:p>
    <w:p w14:paraId="7F9A5B2E" w14:textId="716E4D22" w:rsidR="00CD4C7B" w:rsidRPr="00320A6B" w:rsidRDefault="00A82C20" w:rsidP="00993C96">
      <w:pPr>
        <w:pStyle w:val="Heading1"/>
      </w:pPr>
      <w:r>
        <w:t>Annex 1</w:t>
      </w:r>
    </w:p>
    <w:p w14:paraId="59672037" w14:textId="7210606B" w:rsidR="00A9260F" w:rsidRPr="0031214E" w:rsidRDefault="00A9260F" w:rsidP="00A926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1214E">
        <w:rPr>
          <w:b/>
          <w:noProof/>
          <w:sz w:val="24"/>
          <w:lang w:val="en-US"/>
        </w:rPr>
        <w:t>3GPP TSG RAN WG3#119</w:t>
      </w:r>
      <w:r w:rsidRPr="0031214E">
        <w:rPr>
          <w:b/>
          <w:i/>
          <w:noProof/>
          <w:sz w:val="28"/>
          <w:lang w:val="en-US"/>
        </w:rPr>
        <w:tab/>
      </w:r>
      <w:r w:rsidRPr="0031214E">
        <w:rPr>
          <w:b/>
          <w:noProof/>
          <w:sz w:val="24"/>
          <w:lang w:val="en-US"/>
        </w:rPr>
        <w:t>R3-2</w:t>
      </w:r>
      <w:r>
        <w:rPr>
          <w:b/>
          <w:noProof/>
          <w:sz w:val="24"/>
          <w:lang w:val="en-US"/>
        </w:rPr>
        <w:t>3xxxx</w:t>
      </w:r>
    </w:p>
    <w:p w14:paraId="644BC90D" w14:textId="62D582E3" w:rsidR="00A9260F" w:rsidRPr="00A9260F" w:rsidRDefault="00A9260F" w:rsidP="00A9260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 w:rsidRPr="00A9260F">
        <w:rPr>
          <w:rFonts w:eastAsia="MS Mincho"/>
          <w:bCs/>
          <w:sz w:val="24"/>
        </w:rPr>
        <w:t xml:space="preserve">Toulouse, France, August 21 – 25,2023                                                 </w:t>
      </w:r>
    </w:p>
    <w:p w14:paraId="4A6CE737" w14:textId="77777777" w:rsidR="00A9260F" w:rsidRPr="000F4E43" w:rsidRDefault="00A9260F" w:rsidP="00A9260F">
      <w:pPr>
        <w:rPr>
          <w:rFonts w:ascii="Arial" w:hAnsi="Arial" w:cs="Arial"/>
        </w:rPr>
      </w:pPr>
    </w:p>
    <w:p w14:paraId="65E5108D" w14:textId="523B1255" w:rsidR="00A9260F" w:rsidRDefault="00A9260F" w:rsidP="00A9260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 w:rsidRPr="00A9260F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on UE </w:t>
      </w:r>
      <w:r w:rsidRPr="006C75D2">
        <w:rPr>
          <w:rFonts w:ascii="Arial" w:hAnsi="Arial" w:cs="Arial"/>
          <w:bCs/>
        </w:rPr>
        <w:t xml:space="preserve">RACH-less </w:t>
      </w:r>
      <w:r>
        <w:rPr>
          <w:rFonts w:ascii="Arial" w:hAnsi="Arial" w:cs="Arial"/>
          <w:bCs/>
        </w:rPr>
        <w:t>handover</w:t>
      </w:r>
      <w:r w:rsidRPr="006C75D2">
        <w:rPr>
          <w:rFonts w:ascii="Arial" w:hAnsi="Arial" w:cs="Arial"/>
          <w:bCs/>
        </w:rPr>
        <w:t xml:space="preserve"> for </w:t>
      </w:r>
      <w:r>
        <w:rPr>
          <w:rFonts w:ascii="Arial" w:hAnsi="Arial" w:cs="Arial"/>
          <w:szCs w:val="18"/>
          <w:lang w:eastAsia="ja-JP"/>
        </w:rPr>
        <w:t>mobile IAB</w:t>
      </w:r>
    </w:p>
    <w:p w14:paraId="1FB8D854" w14:textId="4D1C10C7" w:rsidR="00A9260F" w:rsidRPr="00D30E21" w:rsidRDefault="00A9260F" w:rsidP="00A9260F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9260F">
        <w:rPr>
          <w:rFonts w:ascii="Arial" w:hAnsi="Arial" w:cs="Arial"/>
          <w:bCs/>
        </w:rPr>
        <w:t xml:space="preserve">LS </w:t>
      </w:r>
      <w:r w:rsidR="004C677E">
        <w:rPr>
          <w:rFonts w:ascii="Arial" w:hAnsi="Arial" w:cs="Arial"/>
          <w:bCs/>
        </w:rPr>
        <w:t xml:space="preserve">in </w:t>
      </w:r>
      <w:r w:rsidRPr="00A9260F">
        <w:rPr>
          <w:rFonts w:ascii="Arial" w:hAnsi="Arial" w:cs="Arial"/>
          <w:bCs/>
        </w:rPr>
        <w:t>R3-23</w:t>
      </w:r>
      <w:r w:rsidR="004C677E">
        <w:rPr>
          <w:rFonts w:ascii="Arial" w:hAnsi="Arial" w:cs="Arial"/>
          <w:bCs/>
        </w:rPr>
        <w:t>3713</w:t>
      </w:r>
      <w:r w:rsidRPr="00A9260F">
        <w:rPr>
          <w:rFonts w:ascii="Arial" w:hAnsi="Arial" w:cs="Arial"/>
          <w:bCs/>
        </w:rPr>
        <w:t xml:space="preserve"> (</w:t>
      </w:r>
      <w:r w:rsidRPr="00A9260F">
        <w:rPr>
          <w:rFonts w:ascii="Arial" w:eastAsia="MS Mincho" w:hAnsi="Arial"/>
          <w:noProof/>
          <w:szCs w:val="14"/>
        </w:rPr>
        <w:t>R2-2306817</w:t>
      </w:r>
      <w:r w:rsidRPr="00A9260F">
        <w:rPr>
          <w:rFonts w:ascii="Arial" w:hAnsi="Arial" w:cs="Arial"/>
          <w:bCs/>
        </w:rPr>
        <w:t xml:space="preserve">) </w:t>
      </w:r>
      <w:r w:rsidR="004C677E">
        <w:rPr>
          <w:rFonts w:ascii="Arial" w:hAnsi="Arial" w:cs="Arial"/>
          <w:bCs/>
        </w:rPr>
        <w:t xml:space="preserve">on UE </w:t>
      </w:r>
      <w:r w:rsidR="004C677E" w:rsidRPr="006C75D2">
        <w:rPr>
          <w:rFonts w:ascii="Arial" w:hAnsi="Arial" w:cs="Arial"/>
          <w:bCs/>
        </w:rPr>
        <w:t xml:space="preserve">RACH-less </w:t>
      </w:r>
      <w:r w:rsidR="004C677E">
        <w:rPr>
          <w:rFonts w:ascii="Arial" w:hAnsi="Arial" w:cs="Arial"/>
          <w:bCs/>
        </w:rPr>
        <w:t>handover</w:t>
      </w:r>
      <w:r w:rsidR="004C677E" w:rsidRPr="006C75D2">
        <w:rPr>
          <w:rFonts w:ascii="Arial" w:hAnsi="Arial" w:cs="Arial"/>
          <w:bCs/>
        </w:rPr>
        <w:t xml:space="preserve"> for </w:t>
      </w:r>
      <w:r w:rsidR="004C677E">
        <w:rPr>
          <w:rFonts w:ascii="Arial" w:hAnsi="Arial" w:cs="Arial"/>
          <w:szCs w:val="18"/>
          <w:lang w:eastAsia="ja-JP"/>
        </w:rPr>
        <w:t>mobile IAB</w:t>
      </w:r>
    </w:p>
    <w:p w14:paraId="114FBF99" w14:textId="77777777" w:rsidR="00A9260F" w:rsidRDefault="00A9260F" w:rsidP="00A9260F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3B760316" w14:textId="77777777" w:rsidR="00A9260F" w:rsidRDefault="00A9260F" w:rsidP="00A9260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szCs w:val="18"/>
          <w:lang w:eastAsia="ja-JP"/>
        </w:rPr>
        <w:t>NR_mobile_IAB</w:t>
      </w:r>
      <w:proofErr w:type="spellEnd"/>
      <w:r w:rsidRPr="007A7CF4">
        <w:rPr>
          <w:rFonts w:ascii="Arial" w:hAnsi="Arial" w:cs="Arial"/>
          <w:szCs w:val="18"/>
          <w:lang w:eastAsia="ja-JP"/>
        </w:rPr>
        <w:t>-Core</w:t>
      </w:r>
    </w:p>
    <w:p w14:paraId="396126CE" w14:textId="77777777" w:rsidR="00A9260F" w:rsidRDefault="00A9260F" w:rsidP="00A9260F">
      <w:pPr>
        <w:spacing w:after="60"/>
        <w:ind w:left="1985" w:hanging="1985"/>
        <w:rPr>
          <w:rFonts w:ascii="Arial" w:hAnsi="Arial" w:cs="Arial"/>
          <w:b/>
        </w:rPr>
      </w:pPr>
    </w:p>
    <w:p w14:paraId="5F1A6F12" w14:textId="76225A71" w:rsidR="00A9260F" w:rsidRDefault="00A9260F" w:rsidP="00A9260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C677E">
        <w:rPr>
          <w:rFonts w:ascii="Arial" w:hAnsi="Arial" w:cs="Arial"/>
          <w:bCs/>
        </w:rPr>
        <w:t>Qualcomm [</w:t>
      </w:r>
      <w:r w:rsidR="004C677E" w:rsidRPr="004C677E">
        <w:rPr>
          <w:rFonts w:ascii="Arial" w:hAnsi="Arial" w:cs="Arial"/>
          <w:b/>
        </w:rPr>
        <w:t xml:space="preserve">to be: </w:t>
      </w:r>
      <w:r w:rsidRPr="004C677E">
        <w:rPr>
          <w:rFonts w:ascii="Arial" w:hAnsi="Arial" w:cs="Arial" w:hint="eastAsia"/>
          <w:b/>
          <w:lang w:eastAsia="zh-CN"/>
        </w:rPr>
        <w:t>RAN</w:t>
      </w:r>
      <w:r w:rsidR="004C677E">
        <w:rPr>
          <w:rFonts w:ascii="Arial" w:hAnsi="Arial" w:cs="Arial"/>
          <w:b/>
          <w:lang w:eastAsia="zh-CN"/>
        </w:rPr>
        <w:t>3</w:t>
      </w:r>
      <w:r w:rsidR="004C677E">
        <w:rPr>
          <w:rFonts w:ascii="Arial" w:hAnsi="Arial" w:cs="Arial"/>
          <w:bCs/>
          <w:lang w:eastAsia="zh-CN"/>
        </w:rPr>
        <w:t>]</w:t>
      </w:r>
    </w:p>
    <w:p w14:paraId="1423F543" w14:textId="271ACC1F" w:rsidR="00A9260F" w:rsidRDefault="00A9260F" w:rsidP="00A9260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4C677E">
        <w:rPr>
          <w:rFonts w:ascii="Arial" w:hAnsi="Arial" w:cs="Arial"/>
          <w:lang w:val="en-US" w:eastAsia="zh-CN"/>
        </w:rPr>
        <w:t>2</w:t>
      </w:r>
    </w:p>
    <w:p w14:paraId="4284B826" w14:textId="77777777" w:rsidR="00A9260F" w:rsidRPr="00E33E80" w:rsidRDefault="00A9260F" w:rsidP="00A9260F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</w:p>
    <w:p w14:paraId="7899551B" w14:textId="77777777" w:rsidR="00A9260F" w:rsidRPr="00E33E80" w:rsidRDefault="00A9260F" w:rsidP="00A9260F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D62DBB4" w14:textId="77777777" w:rsidR="00A9260F" w:rsidRPr="00BD108E" w:rsidRDefault="00A9260F" w:rsidP="00A9260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44935BA3" w14:textId="06D6CCD6" w:rsidR="00A9260F" w:rsidRPr="000F4E43" w:rsidRDefault="00A9260F" w:rsidP="00A9260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77E">
        <w:rPr>
          <w:bCs/>
        </w:rPr>
        <w:t>Georg Hampel</w:t>
      </w:r>
    </w:p>
    <w:p w14:paraId="642F4E7C" w14:textId="77777777" w:rsidR="00A9260F" w:rsidRPr="000F4E43" w:rsidRDefault="00A9260F" w:rsidP="00A9260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5E2D5D3" w14:textId="3D56E87D" w:rsidR="00A9260F" w:rsidRPr="00A9260F" w:rsidRDefault="00A9260F" w:rsidP="00A9260F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A9260F">
        <w:rPr>
          <w:color w:val="0000FF"/>
          <w:lang w:val="de-DE"/>
        </w:rPr>
        <w:t>E-mail</w:t>
      </w:r>
      <w:proofErr w:type="spellEnd"/>
      <w:r w:rsidRPr="00A9260F">
        <w:rPr>
          <w:color w:val="0000FF"/>
          <w:lang w:val="de-DE"/>
        </w:rPr>
        <w:t xml:space="preserve"> </w:t>
      </w:r>
      <w:proofErr w:type="spellStart"/>
      <w:r w:rsidRPr="00A9260F">
        <w:rPr>
          <w:color w:val="0000FF"/>
          <w:lang w:val="de-DE"/>
        </w:rPr>
        <w:t>Address</w:t>
      </w:r>
      <w:proofErr w:type="spellEnd"/>
      <w:r w:rsidRPr="00A9260F">
        <w:rPr>
          <w:color w:val="0000FF"/>
          <w:lang w:val="de-DE"/>
        </w:rPr>
        <w:t>:</w:t>
      </w:r>
      <w:r w:rsidRPr="00A9260F">
        <w:rPr>
          <w:bCs/>
          <w:color w:val="0000FF"/>
          <w:lang w:val="de-DE"/>
        </w:rPr>
        <w:tab/>
      </w:r>
      <w:r w:rsidR="004C677E">
        <w:rPr>
          <w:bCs/>
          <w:color w:val="0000FF"/>
          <w:lang w:val="de-DE"/>
        </w:rPr>
        <w:t>ghampel</w:t>
      </w:r>
      <w:r w:rsidRPr="00A9260F">
        <w:rPr>
          <w:bCs/>
          <w:color w:val="0000FF"/>
          <w:lang w:val="de-DE"/>
        </w:rPr>
        <w:t>@</w:t>
      </w:r>
      <w:r w:rsidR="004C677E">
        <w:rPr>
          <w:bCs/>
          <w:color w:val="0000FF"/>
          <w:lang w:val="de-DE"/>
        </w:rPr>
        <w:t>qti.qualcomm.com</w:t>
      </w:r>
    </w:p>
    <w:p w14:paraId="1716881C" w14:textId="77777777" w:rsidR="00A9260F" w:rsidRPr="00A9260F" w:rsidRDefault="00A9260F" w:rsidP="00A9260F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706805" w14:textId="77777777" w:rsidR="00A9260F" w:rsidRPr="000F4E43" w:rsidRDefault="00A9260F" w:rsidP="00A9260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Pr="007626BF">
        <w:rPr>
          <w:rFonts w:ascii="Arial" w:hAnsi="Arial" w:cs="Arial"/>
          <w:bCs/>
        </w:rPr>
        <w:t>3GPP Liaisons Coordinator,</w:t>
      </w:r>
      <w:r w:rsidRPr="000F4E43">
        <w:rPr>
          <w:rFonts w:ascii="Arial" w:hAnsi="Arial" w:cs="Arial"/>
          <w:b/>
        </w:rPr>
        <w:t xml:space="preserve">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1537D74" w14:textId="77777777" w:rsidR="00A9260F" w:rsidRPr="000F4E43" w:rsidRDefault="00A9260F" w:rsidP="00A9260F">
      <w:pPr>
        <w:spacing w:after="60"/>
        <w:ind w:left="1985" w:hanging="1985"/>
        <w:rPr>
          <w:rFonts w:ascii="Arial" w:hAnsi="Arial" w:cs="Arial"/>
          <w:b/>
        </w:rPr>
      </w:pPr>
    </w:p>
    <w:p w14:paraId="6B00ABB9" w14:textId="77777777" w:rsidR="00A9260F" w:rsidRPr="000F4E43" w:rsidRDefault="00A9260F" w:rsidP="00A9260F">
      <w:pPr>
        <w:pStyle w:val="Title"/>
      </w:pPr>
      <w:r w:rsidRPr="000F4E43">
        <w:t>Attachments:</w:t>
      </w:r>
      <w:r w:rsidRPr="000F4E43">
        <w:tab/>
      </w:r>
      <w:r w:rsidRPr="007626BF">
        <w:rPr>
          <w:b w:val="0"/>
          <w:bCs w:val="0"/>
        </w:rPr>
        <w:t>None</w:t>
      </w:r>
    </w:p>
    <w:p w14:paraId="13C8B738" w14:textId="77777777" w:rsidR="00A9260F" w:rsidRPr="000F4E43" w:rsidRDefault="00A9260F" w:rsidP="00A9260F">
      <w:pPr>
        <w:pBdr>
          <w:bottom w:val="single" w:sz="4" w:space="1" w:color="auto"/>
        </w:pBdr>
        <w:rPr>
          <w:rFonts w:ascii="Arial" w:hAnsi="Arial" w:cs="Arial"/>
        </w:rPr>
      </w:pPr>
    </w:p>
    <w:p w14:paraId="16299F1C" w14:textId="77777777" w:rsidR="00A9260F" w:rsidRPr="000F4E43" w:rsidRDefault="00A9260F" w:rsidP="00A9260F">
      <w:pPr>
        <w:rPr>
          <w:rFonts w:ascii="Arial" w:hAnsi="Arial" w:cs="Arial"/>
        </w:rPr>
      </w:pPr>
    </w:p>
    <w:p w14:paraId="55C9BEC0" w14:textId="77777777" w:rsidR="00A9260F" w:rsidRPr="000F4E43" w:rsidRDefault="00A9260F" w:rsidP="00A9260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A7B3D4" w14:textId="74EE0BA3" w:rsidR="00A9260F" w:rsidRDefault="00A9260F" w:rsidP="00A926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F4720E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their LS on </w:t>
      </w:r>
      <w:r w:rsidR="00F4720E">
        <w:rPr>
          <w:rFonts w:ascii="Arial" w:hAnsi="Arial" w:cs="Arial"/>
          <w:bCs/>
        </w:rPr>
        <w:t xml:space="preserve">UE </w:t>
      </w:r>
      <w:r w:rsidR="00F4720E" w:rsidRPr="006C75D2">
        <w:rPr>
          <w:rFonts w:ascii="Arial" w:hAnsi="Arial" w:cs="Arial"/>
          <w:bCs/>
        </w:rPr>
        <w:t xml:space="preserve">RACH-less </w:t>
      </w:r>
      <w:r w:rsidR="00F4720E">
        <w:rPr>
          <w:rFonts w:ascii="Arial" w:hAnsi="Arial" w:cs="Arial"/>
          <w:bCs/>
        </w:rPr>
        <w:t>handover</w:t>
      </w:r>
      <w:r w:rsidR="00F4720E" w:rsidRPr="006C75D2">
        <w:rPr>
          <w:rFonts w:ascii="Arial" w:hAnsi="Arial" w:cs="Arial"/>
          <w:bCs/>
        </w:rPr>
        <w:t xml:space="preserve"> for </w:t>
      </w:r>
      <w:r w:rsidR="00F4720E">
        <w:rPr>
          <w:rFonts w:ascii="Arial" w:hAnsi="Arial" w:cs="Arial"/>
          <w:szCs w:val="18"/>
          <w:lang w:eastAsia="ja-JP"/>
        </w:rPr>
        <w:t>mobile IAB</w:t>
      </w:r>
      <w:r w:rsidR="00F4720E">
        <w:rPr>
          <w:rFonts w:ascii="Arial" w:hAnsi="Arial" w:cs="Arial"/>
        </w:rPr>
        <w:t xml:space="preserve"> (</w:t>
      </w:r>
      <w:r w:rsidR="00F4720E" w:rsidRPr="00A9260F">
        <w:rPr>
          <w:rFonts w:ascii="Arial" w:hAnsi="Arial" w:cs="Arial"/>
          <w:bCs/>
        </w:rPr>
        <w:t>R3-23</w:t>
      </w:r>
      <w:r w:rsidR="00F4720E">
        <w:rPr>
          <w:rFonts w:ascii="Arial" w:hAnsi="Arial" w:cs="Arial"/>
          <w:bCs/>
        </w:rPr>
        <w:t>3713/</w:t>
      </w:r>
      <w:r w:rsidR="00F4720E" w:rsidRPr="00A9260F">
        <w:rPr>
          <w:rFonts w:ascii="Arial" w:eastAsia="MS Mincho" w:hAnsi="Arial"/>
          <w:noProof/>
          <w:szCs w:val="14"/>
        </w:rPr>
        <w:t>R2-2306817</w:t>
      </w:r>
      <w:r w:rsidR="00F4720E" w:rsidRPr="00A9260F">
        <w:rPr>
          <w:rFonts w:ascii="Arial" w:hAnsi="Arial" w:cs="Arial"/>
          <w:bCs/>
        </w:rPr>
        <w:t>)</w:t>
      </w:r>
      <w:r>
        <w:rPr>
          <w:rFonts w:ascii="Arial" w:hAnsi="Arial" w:cs="Arial"/>
        </w:rPr>
        <w:t xml:space="preserve">. </w:t>
      </w:r>
    </w:p>
    <w:p w14:paraId="23B7B3E1" w14:textId="39083C97" w:rsidR="005D7AB4" w:rsidRPr="005D7AB4" w:rsidRDefault="005D7AB4" w:rsidP="005D7A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RACH-less handover for mobile IAB. </w:t>
      </w:r>
      <w:r w:rsidRPr="005D7AB4">
        <w:rPr>
          <w:rFonts w:ascii="Arial" w:hAnsi="Arial" w:cs="Arial"/>
        </w:rPr>
        <w:t>Based on an initial assessment, RAN3 identified the following issues</w:t>
      </w:r>
      <w:r w:rsidR="003E4BF1">
        <w:rPr>
          <w:rFonts w:ascii="Arial" w:hAnsi="Arial" w:cs="Arial"/>
        </w:rPr>
        <w:t>, which may have RAN3 impact</w:t>
      </w:r>
      <w:r w:rsidRPr="005D7AB4">
        <w:rPr>
          <w:rFonts w:ascii="Arial" w:hAnsi="Arial" w:cs="Arial"/>
        </w:rPr>
        <w:t>:</w:t>
      </w:r>
    </w:p>
    <w:p w14:paraId="597C902F" w14:textId="4194E43C" w:rsidR="005D7AB4" w:rsidRPr="005D7AB4" w:rsidRDefault="005D7AB4" w:rsidP="005D7AB4">
      <w:pPr>
        <w:jc w:val="both"/>
        <w:rPr>
          <w:rFonts w:ascii="Arial" w:hAnsi="Arial" w:cs="Arial"/>
        </w:rPr>
      </w:pPr>
      <w:r w:rsidRPr="005D7AB4">
        <w:rPr>
          <w:rFonts w:ascii="Arial" w:hAnsi="Arial" w:cs="Arial"/>
        </w:rPr>
        <w:t>(1) The target logical DU needs to know whether the handover preparation is for legacy or for RACH-less HO</w:t>
      </w:r>
      <w:r w:rsidR="00AA4029">
        <w:rPr>
          <w:rFonts w:ascii="Arial" w:hAnsi="Arial" w:cs="Arial"/>
        </w:rPr>
        <w:t>.</w:t>
      </w:r>
    </w:p>
    <w:p w14:paraId="1AB445ED" w14:textId="77777777" w:rsidR="005D7AB4" w:rsidRPr="005D7AB4" w:rsidRDefault="005D7AB4" w:rsidP="005D7AB4">
      <w:pPr>
        <w:jc w:val="both"/>
        <w:rPr>
          <w:rFonts w:ascii="Arial" w:hAnsi="Arial" w:cs="Arial"/>
        </w:rPr>
      </w:pPr>
      <w:r w:rsidRPr="005D7AB4">
        <w:rPr>
          <w:rFonts w:ascii="Arial" w:hAnsi="Arial" w:cs="Arial"/>
        </w:rPr>
        <w:t>(2) For network-implementation-based beam indication, the target logical DU needs to know for which of the source logical DU’s UEs the handover preparation is conducted.</w:t>
      </w:r>
    </w:p>
    <w:p w14:paraId="3B75E632" w14:textId="6EF9CC07" w:rsidR="00811080" w:rsidRPr="00811080" w:rsidRDefault="00811080" w:rsidP="00811080">
      <w:pPr>
        <w:jc w:val="both"/>
        <w:rPr>
          <w:rFonts w:ascii="Arial" w:hAnsi="Arial" w:cs="Arial"/>
        </w:rPr>
      </w:pPr>
      <w:r w:rsidRPr="00811080">
        <w:rPr>
          <w:rFonts w:ascii="Arial" w:hAnsi="Arial" w:cs="Arial"/>
        </w:rPr>
        <w:t>RAN3 needs to perform a more detailed assessment in case RAN2 decides to support RACH-less handover for DU migration.</w:t>
      </w:r>
    </w:p>
    <w:p w14:paraId="51A2DDFA" w14:textId="4D6288C7" w:rsidR="00A9260F" w:rsidRDefault="00A9260F" w:rsidP="00A926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 w:rsidR="00286635">
        <w:rPr>
          <w:rFonts w:ascii="Arial" w:hAnsi="Arial" w:cs="Arial"/>
        </w:rPr>
        <w:t>RAN2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2D5899F0" w14:textId="77777777" w:rsidR="00A9260F" w:rsidRPr="00022BBF" w:rsidRDefault="00A9260F" w:rsidP="00A9260F">
      <w:pPr>
        <w:pStyle w:val="Header"/>
        <w:rPr>
          <w:rFonts w:cs="Arial"/>
        </w:rPr>
      </w:pPr>
    </w:p>
    <w:p w14:paraId="3B166188" w14:textId="77777777" w:rsidR="00A9260F" w:rsidRPr="00022BBF" w:rsidRDefault="00A9260F" w:rsidP="00A9260F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64A873F9" w14:textId="77777777" w:rsidR="00A9260F" w:rsidRPr="00022BBF" w:rsidRDefault="00A9260F" w:rsidP="00A9260F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lastRenderedPageBreak/>
        <w:t>To RAN2 group.</w:t>
      </w:r>
    </w:p>
    <w:p w14:paraId="2D7601EE" w14:textId="18C6362F" w:rsidR="00A9260F" w:rsidRPr="00022BBF" w:rsidRDefault="00A9260F" w:rsidP="00A9260F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 w:rsidR="00286635">
        <w:rPr>
          <w:rFonts w:ascii="Arial" w:hAnsi="Arial" w:cs="Arial"/>
        </w:rPr>
        <w:t>RAN2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2334E593" w14:textId="77777777" w:rsidR="00A9260F" w:rsidRPr="00022BBF" w:rsidRDefault="00A9260F" w:rsidP="00A9260F">
      <w:pPr>
        <w:spacing w:after="120"/>
        <w:ind w:left="993" w:hanging="993"/>
        <w:rPr>
          <w:rFonts w:ascii="Arial" w:hAnsi="Arial" w:cs="Arial"/>
        </w:rPr>
      </w:pPr>
    </w:p>
    <w:p w14:paraId="3F57F146" w14:textId="77777777" w:rsidR="00A9260F" w:rsidRPr="00022BBF" w:rsidRDefault="00A9260F" w:rsidP="00A9260F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22BBF">
        <w:rPr>
          <w:rFonts w:ascii="Arial" w:hAnsi="Arial" w:cs="Arial"/>
          <w:b/>
        </w:rPr>
        <w:t xml:space="preserve"> Meetings:</w:t>
      </w:r>
    </w:p>
    <w:p w14:paraId="2BCFDF1A" w14:textId="442705F8" w:rsidR="00A9260F" w:rsidRDefault="00A9260F" w:rsidP="00A9260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</w:t>
      </w:r>
      <w:r w:rsidR="00680E0F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 xml:space="preserve">-bis-e – </w:t>
      </w:r>
      <w:r w:rsidR="0003656F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CB160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to </w:t>
      </w:r>
      <w:r w:rsidR="00CB160F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, 2023    </w:t>
      </w:r>
      <w:r w:rsidR="0003656F">
        <w:rPr>
          <w:rFonts w:ascii="Arial" w:hAnsi="Arial" w:cs="Arial"/>
          <w:bCs/>
        </w:rPr>
        <w:t>Xiamen, China</w:t>
      </w:r>
    </w:p>
    <w:p w14:paraId="60AEA5A9" w14:textId="619EBFA3" w:rsidR="00A9260F" w:rsidRDefault="00A9260F" w:rsidP="00A9260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</w:t>
      </w:r>
      <w:r w:rsidR="00680E0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03656F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48204B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to </w:t>
      </w:r>
      <w:r w:rsidR="0048204B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, 2023      </w:t>
      </w:r>
      <w:r w:rsidR="0003656F">
        <w:rPr>
          <w:rFonts w:ascii="Arial" w:hAnsi="Arial" w:cs="Arial"/>
          <w:bCs/>
        </w:rPr>
        <w:t>Chicago, IL</w:t>
      </w:r>
      <w:r>
        <w:rPr>
          <w:rFonts w:ascii="Arial" w:hAnsi="Arial" w:cs="Arial"/>
          <w:bCs/>
        </w:rPr>
        <w:t xml:space="preserve">, </w:t>
      </w:r>
      <w:r w:rsidR="0003656F">
        <w:rPr>
          <w:rFonts w:ascii="Arial" w:hAnsi="Arial" w:cs="Arial"/>
          <w:bCs/>
        </w:rPr>
        <w:t>USA</w:t>
      </w:r>
    </w:p>
    <w:p w14:paraId="27162D98" w14:textId="77777777" w:rsidR="00A9260F" w:rsidRPr="00F0649B" w:rsidRDefault="00A9260F" w:rsidP="00A92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8A8108C" w14:textId="73A2B866" w:rsidR="00080512" w:rsidRDefault="00080512" w:rsidP="0048204B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2140A188" w14:textId="647F6316" w:rsidR="0048204B" w:rsidRPr="00320A6B" w:rsidRDefault="0048204B" w:rsidP="0048204B">
      <w:pPr>
        <w:pStyle w:val="Heading1"/>
      </w:pPr>
      <w:r>
        <w:t>Annex 2</w:t>
      </w:r>
    </w:p>
    <w:p w14:paraId="209A8685" w14:textId="77777777" w:rsidR="005A3B6A" w:rsidRDefault="005A3B6A" w:rsidP="0048204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781B0E7" w14:textId="01908713" w:rsidR="0048204B" w:rsidRPr="0031214E" w:rsidRDefault="0048204B" w:rsidP="00482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1214E">
        <w:rPr>
          <w:b/>
          <w:noProof/>
          <w:sz w:val="24"/>
          <w:lang w:val="en-US"/>
        </w:rPr>
        <w:t>3GPP TSG RAN WG3#119</w:t>
      </w:r>
      <w:r w:rsidRPr="0031214E">
        <w:rPr>
          <w:b/>
          <w:i/>
          <w:noProof/>
          <w:sz w:val="28"/>
          <w:lang w:val="en-US"/>
        </w:rPr>
        <w:tab/>
      </w:r>
      <w:r w:rsidRPr="0031214E">
        <w:rPr>
          <w:b/>
          <w:noProof/>
          <w:sz w:val="24"/>
          <w:lang w:val="en-US"/>
        </w:rPr>
        <w:t>R3-2</w:t>
      </w:r>
      <w:r>
        <w:rPr>
          <w:b/>
          <w:noProof/>
          <w:sz w:val="24"/>
          <w:lang w:val="en-US"/>
        </w:rPr>
        <w:t>3xxxx</w:t>
      </w:r>
    </w:p>
    <w:p w14:paraId="556C673B" w14:textId="77777777" w:rsidR="0048204B" w:rsidRPr="00A9260F" w:rsidRDefault="0048204B" w:rsidP="0048204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 w:rsidRPr="00A9260F">
        <w:rPr>
          <w:rFonts w:eastAsia="MS Mincho"/>
          <w:bCs/>
          <w:sz w:val="24"/>
        </w:rPr>
        <w:t xml:space="preserve">Toulouse, France, August 21 – 25,2023                                                 </w:t>
      </w:r>
    </w:p>
    <w:p w14:paraId="3AC1300E" w14:textId="77777777" w:rsidR="0048204B" w:rsidRPr="000F4E43" w:rsidRDefault="0048204B" w:rsidP="0048204B">
      <w:pPr>
        <w:rPr>
          <w:rFonts w:ascii="Arial" w:hAnsi="Arial" w:cs="Arial"/>
        </w:rPr>
      </w:pPr>
    </w:p>
    <w:p w14:paraId="205D58F6" w14:textId="2741E632" w:rsidR="0048204B" w:rsidRDefault="0048204B" w:rsidP="00482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 w:rsidRPr="00A9260F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Pr="0048204B">
        <w:rPr>
          <w:rFonts w:ascii="Arial" w:hAnsi="Arial" w:cs="Arial"/>
          <w:bCs/>
        </w:rPr>
        <w:t>on IAB-node De-authorization handling</w:t>
      </w:r>
    </w:p>
    <w:p w14:paraId="382AA0F8" w14:textId="5F54F127" w:rsidR="0048204B" w:rsidRPr="00D30E21" w:rsidRDefault="0048204B" w:rsidP="0048204B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9260F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in </w:t>
      </w:r>
      <w:r w:rsidRPr="00A9260F">
        <w:rPr>
          <w:rFonts w:ascii="Arial" w:hAnsi="Arial" w:cs="Arial"/>
          <w:bCs/>
        </w:rPr>
        <w:t>R3-23</w:t>
      </w:r>
      <w:r>
        <w:rPr>
          <w:rFonts w:ascii="Arial" w:hAnsi="Arial" w:cs="Arial"/>
          <w:bCs/>
        </w:rPr>
        <w:t>3730</w:t>
      </w:r>
      <w:r w:rsidRPr="00A9260F">
        <w:rPr>
          <w:rFonts w:ascii="Arial" w:hAnsi="Arial" w:cs="Arial"/>
          <w:bCs/>
        </w:rPr>
        <w:t xml:space="preserve"> (</w:t>
      </w:r>
      <w:r>
        <w:rPr>
          <w:rFonts w:ascii="Arial" w:eastAsia="MS Mincho" w:hAnsi="Arial"/>
          <w:noProof/>
          <w:szCs w:val="14"/>
        </w:rPr>
        <w:t>S2</w:t>
      </w:r>
      <w:r w:rsidRPr="00A9260F">
        <w:rPr>
          <w:rFonts w:ascii="Arial" w:eastAsia="MS Mincho" w:hAnsi="Arial"/>
          <w:noProof/>
          <w:szCs w:val="14"/>
        </w:rPr>
        <w:t>-230</w:t>
      </w:r>
      <w:r>
        <w:rPr>
          <w:rFonts w:ascii="Arial" w:eastAsia="MS Mincho" w:hAnsi="Arial"/>
          <w:noProof/>
          <w:szCs w:val="14"/>
        </w:rPr>
        <w:t>8158</w:t>
      </w:r>
      <w:r w:rsidRPr="00A9260F">
        <w:rPr>
          <w:rFonts w:ascii="Arial" w:hAnsi="Arial" w:cs="Arial"/>
          <w:bCs/>
        </w:rPr>
        <w:t xml:space="preserve">) </w:t>
      </w:r>
      <w:r w:rsidRPr="0048204B">
        <w:rPr>
          <w:rFonts w:ascii="Arial" w:hAnsi="Arial" w:cs="Arial"/>
          <w:bCs/>
        </w:rPr>
        <w:t>on IAB-node De-authorization handling</w:t>
      </w:r>
    </w:p>
    <w:p w14:paraId="566E2E7F" w14:textId="77777777" w:rsidR="0048204B" w:rsidRDefault="0048204B" w:rsidP="0048204B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5BFAA742" w14:textId="77777777" w:rsidR="0048204B" w:rsidRDefault="0048204B" w:rsidP="00482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szCs w:val="18"/>
          <w:lang w:eastAsia="ja-JP"/>
        </w:rPr>
        <w:t>NR_mobile_IAB</w:t>
      </w:r>
      <w:proofErr w:type="spellEnd"/>
      <w:r w:rsidRPr="007A7CF4">
        <w:rPr>
          <w:rFonts w:ascii="Arial" w:hAnsi="Arial" w:cs="Arial"/>
          <w:szCs w:val="18"/>
          <w:lang w:eastAsia="ja-JP"/>
        </w:rPr>
        <w:t>-Core</w:t>
      </w:r>
    </w:p>
    <w:p w14:paraId="39EF891C" w14:textId="77777777" w:rsidR="0048204B" w:rsidRDefault="0048204B" w:rsidP="0048204B">
      <w:pPr>
        <w:spacing w:after="60"/>
        <w:ind w:left="1985" w:hanging="1985"/>
        <w:rPr>
          <w:rFonts w:ascii="Arial" w:hAnsi="Arial" w:cs="Arial"/>
          <w:b/>
        </w:rPr>
      </w:pPr>
    </w:p>
    <w:p w14:paraId="356BD3DC" w14:textId="77777777" w:rsidR="0048204B" w:rsidRDefault="0048204B" w:rsidP="00482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Qualcomm [</w:t>
      </w:r>
      <w:r w:rsidRPr="004C677E">
        <w:rPr>
          <w:rFonts w:ascii="Arial" w:hAnsi="Arial" w:cs="Arial"/>
          <w:b/>
        </w:rPr>
        <w:t xml:space="preserve">to be: </w:t>
      </w:r>
      <w:r w:rsidRPr="004C677E"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Cs/>
          <w:lang w:eastAsia="zh-CN"/>
        </w:rPr>
        <w:t>]</w:t>
      </w:r>
    </w:p>
    <w:p w14:paraId="04AB6CDA" w14:textId="77777777" w:rsidR="0048204B" w:rsidRDefault="0048204B" w:rsidP="00482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RAN2</w:t>
      </w:r>
    </w:p>
    <w:p w14:paraId="3F7B9713" w14:textId="77777777" w:rsidR="0048204B" w:rsidRPr="00E33E80" w:rsidRDefault="0048204B" w:rsidP="0048204B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</w:p>
    <w:p w14:paraId="035F905E" w14:textId="77777777" w:rsidR="0048204B" w:rsidRPr="00E33E80" w:rsidRDefault="0048204B" w:rsidP="0048204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4321F2C" w14:textId="77777777" w:rsidR="0048204B" w:rsidRPr="00BD108E" w:rsidRDefault="0048204B" w:rsidP="0048204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11E2973B" w14:textId="77777777" w:rsidR="0048204B" w:rsidRPr="000F4E43" w:rsidRDefault="0048204B" w:rsidP="0048204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Georg Hampel</w:t>
      </w:r>
    </w:p>
    <w:p w14:paraId="3CD06769" w14:textId="77777777" w:rsidR="0048204B" w:rsidRPr="000F4E43" w:rsidRDefault="0048204B" w:rsidP="0048204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1BEABB" w14:textId="77777777" w:rsidR="0048204B" w:rsidRPr="00A9260F" w:rsidRDefault="0048204B" w:rsidP="0048204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A9260F">
        <w:rPr>
          <w:color w:val="0000FF"/>
          <w:lang w:val="de-DE"/>
        </w:rPr>
        <w:t>E-mail</w:t>
      </w:r>
      <w:proofErr w:type="spellEnd"/>
      <w:r w:rsidRPr="00A9260F">
        <w:rPr>
          <w:color w:val="0000FF"/>
          <w:lang w:val="de-DE"/>
        </w:rPr>
        <w:t xml:space="preserve"> </w:t>
      </w:r>
      <w:proofErr w:type="spellStart"/>
      <w:r w:rsidRPr="00A9260F">
        <w:rPr>
          <w:color w:val="0000FF"/>
          <w:lang w:val="de-DE"/>
        </w:rPr>
        <w:t>Address</w:t>
      </w:r>
      <w:proofErr w:type="spellEnd"/>
      <w:r w:rsidRPr="00A9260F">
        <w:rPr>
          <w:color w:val="0000FF"/>
          <w:lang w:val="de-DE"/>
        </w:rPr>
        <w:t>:</w:t>
      </w:r>
      <w:r w:rsidRPr="00A9260F"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ghampel</w:t>
      </w:r>
      <w:r w:rsidRPr="00A9260F">
        <w:rPr>
          <w:bCs/>
          <w:color w:val="0000FF"/>
          <w:lang w:val="de-DE"/>
        </w:rPr>
        <w:t>@</w:t>
      </w:r>
      <w:r>
        <w:rPr>
          <w:bCs/>
          <w:color w:val="0000FF"/>
          <w:lang w:val="de-DE"/>
        </w:rPr>
        <w:t>qti.qualcomm.com</w:t>
      </w:r>
    </w:p>
    <w:p w14:paraId="2408DBA1" w14:textId="77777777" w:rsidR="0048204B" w:rsidRPr="00A9260F" w:rsidRDefault="0048204B" w:rsidP="00482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2DE8536" w14:textId="77777777" w:rsidR="0048204B" w:rsidRPr="000F4E43" w:rsidRDefault="0048204B" w:rsidP="0048204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Pr="007626BF">
        <w:rPr>
          <w:rFonts w:ascii="Arial" w:hAnsi="Arial" w:cs="Arial"/>
          <w:bCs/>
        </w:rPr>
        <w:t>3GPP Liaisons Coordinator,</w:t>
      </w:r>
      <w:r w:rsidRPr="000F4E43">
        <w:rPr>
          <w:rFonts w:ascii="Arial" w:hAnsi="Arial" w:cs="Arial"/>
          <w:b/>
        </w:rPr>
        <w:t xml:space="preserve">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DA9144D" w14:textId="77777777" w:rsidR="0048204B" w:rsidRPr="000F4E43" w:rsidRDefault="0048204B" w:rsidP="0048204B">
      <w:pPr>
        <w:spacing w:after="60"/>
        <w:ind w:left="1985" w:hanging="1985"/>
        <w:rPr>
          <w:rFonts w:ascii="Arial" w:hAnsi="Arial" w:cs="Arial"/>
          <w:b/>
        </w:rPr>
      </w:pPr>
    </w:p>
    <w:p w14:paraId="4A7CA3D8" w14:textId="77777777" w:rsidR="0048204B" w:rsidRPr="000F4E43" w:rsidRDefault="0048204B" w:rsidP="0048204B">
      <w:pPr>
        <w:pStyle w:val="Title"/>
      </w:pPr>
      <w:r w:rsidRPr="000F4E43">
        <w:t>Attachments:</w:t>
      </w:r>
      <w:r w:rsidRPr="000F4E43">
        <w:tab/>
      </w:r>
      <w:r w:rsidRPr="007626BF">
        <w:rPr>
          <w:b w:val="0"/>
          <w:bCs w:val="0"/>
        </w:rPr>
        <w:t>None</w:t>
      </w:r>
    </w:p>
    <w:p w14:paraId="2AA66618" w14:textId="77777777" w:rsidR="0048204B" w:rsidRPr="000F4E43" w:rsidRDefault="0048204B" w:rsidP="0048204B">
      <w:pPr>
        <w:pBdr>
          <w:bottom w:val="single" w:sz="4" w:space="1" w:color="auto"/>
        </w:pBdr>
        <w:rPr>
          <w:rFonts w:ascii="Arial" w:hAnsi="Arial" w:cs="Arial"/>
        </w:rPr>
      </w:pPr>
    </w:p>
    <w:p w14:paraId="4CA76B47" w14:textId="77777777" w:rsidR="0048204B" w:rsidRPr="000F4E43" w:rsidRDefault="0048204B" w:rsidP="0048204B">
      <w:pPr>
        <w:rPr>
          <w:rFonts w:ascii="Arial" w:hAnsi="Arial" w:cs="Arial"/>
        </w:rPr>
      </w:pPr>
    </w:p>
    <w:p w14:paraId="4DCB6459" w14:textId="77777777" w:rsidR="0048204B" w:rsidRPr="000F4E43" w:rsidRDefault="0048204B" w:rsidP="0048204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D59735" w14:textId="2E0BCCC1" w:rsidR="0048204B" w:rsidRDefault="0048204B" w:rsidP="004820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SA2 for their LS on </w:t>
      </w:r>
      <w:r w:rsidRPr="0048204B">
        <w:rPr>
          <w:rFonts w:ascii="Arial" w:hAnsi="Arial" w:cs="Arial"/>
          <w:bCs/>
        </w:rPr>
        <w:t>IAB-node De-authorization handling</w:t>
      </w:r>
      <w:r>
        <w:rPr>
          <w:rFonts w:ascii="Arial" w:hAnsi="Arial" w:cs="Arial"/>
        </w:rPr>
        <w:t xml:space="preserve"> (</w:t>
      </w:r>
      <w:r w:rsidRPr="00A9260F">
        <w:rPr>
          <w:rFonts w:ascii="Arial" w:hAnsi="Arial" w:cs="Arial"/>
          <w:bCs/>
        </w:rPr>
        <w:t>R3-23</w:t>
      </w:r>
      <w:r>
        <w:rPr>
          <w:rFonts w:ascii="Arial" w:hAnsi="Arial" w:cs="Arial"/>
          <w:bCs/>
        </w:rPr>
        <w:t>3730/</w:t>
      </w:r>
      <w:r>
        <w:rPr>
          <w:rFonts w:ascii="Arial" w:eastAsia="MS Mincho" w:hAnsi="Arial"/>
          <w:noProof/>
          <w:szCs w:val="14"/>
        </w:rPr>
        <w:t>S2</w:t>
      </w:r>
      <w:r w:rsidRPr="00A9260F">
        <w:rPr>
          <w:rFonts w:ascii="Arial" w:eastAsia="MS Mincho" w:hAnsi="Arial"/>
          <w:noProof/>
          <w:szCs w:val="14"/>
        </w:rPr>
        <w:t>-230</w:t>
      </w:r>
      <w:r>
        <w:rPr>
          <w:rFonts w:ascii="Arial" w:eastAsia="MS Mincho" w:hAnsi="Arial"/>
          <w:noProof/>
          <w:szCs w:val="14"/>
        </w:rPr>
        <w:t>8158</w:t>
      </w:r>
      <w:r w:rsidRPr="00A9260F">
        <w:rPr>
          <w:rFonts w:ascii="Arial" w:hAnsi="Arial" w:cs="Arial"/>
          <w:bCs/>
        </w:rPr>
        <w:t>)</w:t>
      </w:r>
      <w:r>
        <w:rPr>
          <w:rFonts w:ascii="Arial" w:hAnsi="Arial" w:cs="Arial"/>
        </w:rPr>
        <w:t xml:space="preserve">. </w:t>
      </w:r>
    </w:p>
    <w:p w14:paraId="28305AF6" w14:textId="1567E177" w:rsidR="004A7822" w:rsidRDefault="004A7822" w:rsidP="002866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provided the following questions:</w:t>
      </w:r>
    </w:p>
    <w:p w14:paraId="48495DB0" w14:textId="77777777" w:rsidR="004A7822" w:rsidRPr="004A7822" w:rsidRDefault="004A7822" w:rsidP="004A7822">
      <w:pPr>
        <w:pStyle w:val="Header"/>
        <w:ind w:left="432"/>
        <w:rPr>
          <w:b w:val="0"/>
          <w:bCs/>
        </w:rPr>
      </w:pPr>
      <w:r w:rsidRPr="004A7822">
        <w:rPr>
          <w:b w:val="0"/>
          <w:bCs/>
        </w:rPr>
        <w:t>However, when an MBSR is no longer authorized as indicated to the gNB by AMF by N2 message, it’s not clear what is the gNB behaviour.</w:t>
      </w:r>
    </w:p>
    <w:p w14:paraId="419C0CBF" w14:textId="77777777" w:rsidR="004A7822" w:rsidRPr="004A7822" w:rsidRDefault="004A7822" w:rsidP="004A7822">
      <w:pPr>
        <w:pStyle w:val="Header"/>
        <w:ind w:left="432"/>
        <w:rPr>
          <w:b w:val="0"/>
          <w:bCs/>
        </w:rPr>
      </w:pPr>
    </w:p>
    <w:p w14:paraId="1AA1C3C5" w14:textId="77777777" w:rsidR="004A7822" w:rsidRPr="004A7822" w:rsidRDefault="004A7822" w:rsidP="004A7822">
      <w:pPr>
        <w:pStyle w:val="Header"/>
        <w:ind w:left="432"/>
        <w:rPr>
          <w:b w:val="0"/>
          <w:bCs/>
        </w:rPr>
      </w:pPr>
      <w:r w:rsidRPr="004A7822">
        <w:rPr>
          <w:b w:val="0"/>
          <w:bCs/>
        </w:rPr>
        <w:t>SA2 would like to check whether this is a correct understanding:</w:t>
      </w:r>
    </w:p>
    <w:p w14:paraId="4AE021E0" w14:textId="77777777" w:rsidR="004A7822" w:rsidRPr="004A7822" w:rsidRDefault="004A7822" w:rsidP="004A7822">
      <w:pPr>
        <w:pStyle w:val="Header"/>
        <w:ind w:left="432"/>
        <w:rPr>
          <w:b w:val="0"/>
          <w:bCs/>
        </w:rPr>
      </w:pPr>
    </w:p>
    <w:p w14:paraId="138068E4" w14:textId="77777777" w:rsidR="004A7822" w:rsidRPr="004A7822" w:rsidRDefault="004A7822" w:rsidP="004A7822">
      <w:pPr>
        <w:pStyle w:val="Header"/>
        <w:widowControl/>
        <w:numPr>
          <w:ilvl w:val="0"/>
          <w:numId w:val="59"/>
        </w:numPr>
        <w:tabs>
          <w:tab w:val="center" w:pos="4153"/>
          <w:tab w:val="right" w:pos="8306"/>
        </w:tabs>
        <w:overflowPunct/>
        <w:autoSpaceDE/>
        <w:autoSpaceDN/>
        <w:adjustRightInd/>
        <w:ind w:left="1152"/>
        <w:textAlignment w:val="auto"/>
        <w:rPr>
          <w:b w:val="0"/>
          <w:bCs/>
        </w:rPr>
      </w:pPr>
      <w:r w:rsidRPr="004A7822">
        <w:rPr>
          <w:b w:val="0"/>
          <w:bCs/>
        </w:rPr>
        <w:t xml:space="preserve">The gNB attempts to perform handover of all the UEs served by the MBSR </w:t>
      </w:r>
    </w:p>
    <w:p w14:paraId="4044B67D" w14:textId="77777777" w:rsidR="004A7822" w:rsidRPr="004A7822" w:rsidRDefault="004A7822" w:rsidP="004A7822">
      <w:pPr>
        <w:pStyle w:val="Header"/>
        <w:widowControl/>
        <w:numPr>
          <w:ilvl w:val="0"/>
          <w:numId w:val="59"/>
        </w:numPr>
        <w:tabs>
          <w:tab w:val="center" w:pos="4153"/>
          <w:tab w:val="right" w:pos="8306"/>
        </w:tabs>
        <w:overflowPunct/>
        <w:autoSpaceDE/>
        <w:autoSpaceDN/>
        <w:adjustRightInd/>
        <w:ind w:left="1152"/>
        <w:textAlignment w:val="auto"/>
        <w:rPr>
          <w:b w:val="0"/>
          <w:bCs/>
        </w:rPr>
      </w:pPr>
      <w:r w:rsidRPr="004A7822">
        <w:rPr>
          <w:b w:val="0"/>
          <w:bCs/>
        </w:rPr>
        <w:t>When the step 1 completes, the gNB releases the F1-C</w:t>
      </w:r>
    </w:p>
    <w:p w14:paraId="2719B413" w14:textId="77777777" w:rsidR="004A7822" w:rsidRPr="004A7822" w:rsidRDefault="004A7822" w:rsidP="004A7822">
      <w:pPr>
        <w:pStyle w:val="Header"/>
        <w:ind w:left="432"/>
        <w:rPr>
          <w:b w:val="0"/>
          <w:bCs/>
        </w:rPr>
      </w:pPr>
    </w:p>
    <w:p w14:paraId="201E0E80" w14:textId="77777777" w:rsidR="004A7822" w:rsidRPr="004A7822" w:rsidRDefault="004A7822" w:rsidP="004A7822">
      <w:pPr>
        <w:pStyle w:val="Header"/>
        <w:ind w:left="432"/>
        <w:rPr>
          <w:b w:val="0"/>
          <w:bCs/>
        </w:rPr>
      </w:pPr>
      <w:r w:rsidRPr="004A7822">
        <w:rPr>
          <w:b w:val="0"/>
          <w:bCs/>
        </w:rPr>
        <w:t xml:space="preserve">Q1: is the understanding above correct? </w:t>
      </w:r>
    </w:p>
    <w:p w14:paraId="3C1F16EC" w14:textId="77777777" w:rsidR="004A7822" w:rsidRPr="004A7822" w:rsidRDefault="004A7822" w:rsidP="004A7822">
      <w:pPr>
        <w:pStyle w:val="Header"/>
        <w:ind w:left="432"/>
        <w:rPr>
          <w:b w:val="0"/>
          <w:bCs/>
        </w:rPr>
      </w:pPr>
      <w:r w:rsidRPr="004A7822">
        <w:rPr>
          <w:b w:val="0"/>
          <w:bCs/>
        </w:rPr>
        <w:t xml:space="preserve">Q2: Whether and how is the Mobile IAB-DU indicated to refrain from setting up a F1-C connection to the donor CU </w:t>
      </w:r>
      <w:r w:rsidRPr="004A7822">
        <w:rPr>
          <w:b w:val="0"/>
          <w:bCs/>
        </w:rPr>
        <w:lastRenderedPageBreak/>
        <w:t xml:space="preserve">immediately after the F1-C release (is there an indication in the F1-C release instructing the DU to not try again)? </w:t>
      </w:r>
    </w:p>
    <w:p w14:paraId="43102F6D" w14:textId="77777777" w:rsidR="004A7822" w:rsidRDefault="004A7822" w:rsidP="00286635">
      <w:pPr>
        <w:jc w:val="both"/>
        <w:rPr>
          <w:rFonts w:ascii="Arial" w:hAnsi="Arial" w:cs="Arial"/>
        </w:rPr>
      </w:pPr>
    </w:p>
    <w:p w14:paraId="3D760F71" w14:textId="5AB100D8" w:rsidR="0048204B" w:rsidRDefault="0048204B" w:rsidP="002866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discussed </w:t>
      </w:r>
      <w:r w:rsidR="00286635">
        <w:rPr>
          <w:rFonts w:ascii="Arial" w:hAnsi="Arial" w:cs="Arial"/>
        </w:rPr>
        <w:t>the question</w:t>
      </w:r>
      <w:r w:rsidR="004A7822">
        <w:rPr>
          <w:rFonts w:ascii="Arial" w:hAnsi="Arial" w:cs="Arial"/>
        </w:rPr>
        <w:t>s</w:t>
      </w:r>
      <w:r w:rsidR="00286635">
        <w:rPr>
          <w:rFonts w:ascii="Arial" w:hAnsi="Arial" w:cs="Arial"/>
        </w:rPr>
        <w:t xml:space="preserve"> Q1 and Q2</w:t>
      </w:r>
      <w:r w:rsidR="004A7822">
        <w:rPr>
          <w:rFonts w:ascii="Arial" w:hAnsi="Arial" w:cs="Arial"/>
        </w:rPr>
        <w:t>, and</w:t>
      </w:r>
      <w:r w:rsidR="00286635">
        <w:rPr>
          <w:rFonts w:ascii="Arial" w:hAnsi="Arial" w:cs="Arial"/>
        </w:rPr>
        <w:t xml:space="preserve"> </w:t>
      </w:r>
      <w:r w:rsidR="00EC7892">
        <w:rPr>
          <w:rFonts w:ascii="Arial" w:hAnsi="Arial" w:cs="Arial"/>
        </w:rPr>
        <w:t>converged on the</w:t>
      </w:r>
      <w:r w:rsidR="00286635">
        <w:rPr>
          <w:rFonts w:ascii="Arial" w:hAnsi="Arial" w:cs="Arial"/>
        </w:rPr>
        <w:t xml:space="preserve"> following answers: </w:t>
      </w:r>
    </w:p>
    <w:p w14:paraId="20852B71" w14:textId="2FAEEEF9" w:rsidR="00286635" w:rsidRPr="00286635" w:rsidRDefault="00286635" w:rsidP="0085532C">
      <w:pPr>
        <w:jc w:val="both"/>
        <w:rPr>
          <w:rFonts w:ascii="Arial" w:hAnsi="Arial" w:cs="Arial"/>
        </w:rPr>
      </w:pPr>
      <w:r w:rsidRPr="00286635">
        <w:rPr>
          <w:rFonts w:ascii="Arial" w:hAnsi="Arial" w:cs="Arial"/>
        </w:rPr>
        <w:t xml:space="preserve">On Q1: RAN3 agrees with SA2’s understanding on </w:t>
      </w:r>
      <w:r w:rsidR="00EC7892">
        <w:rPr>
          <w:rFonts w:ascii="Arial" w:hAnsi="Arial" w:cs="Arial"/>
        </w:rPr>
        <w:t xml:space="preserve">the </w:t>
      </w:r>
      <w:r w:rsidRPr="00286635">
        <w:rPr>
          <w:rFonts w:ascii="Arial" w:hAnsi="Arial" w:cs="Arial"/>
        </w:rPr>
        <w:t xml:space="preserve">RAN’s </w:t>
      </w:r>
      <w:r w:rsidR="005A3B6A" w:rsidRPr="00286635">
        <w:rPr>
          <w:rFonts w:ascii="Arial" w:hAnsi="Arial" w:cs="Arial"/>
        </w:rPr>
        <w:t>behaviour</w:t>
      </w:r>
      <w:r w:rsidR="004A7822">
        <w:rPr>
          <w:rFonts w:ascii="Arial" w:hAnsi="Arial" w:cs="Arial"/>
        </w:rPr>
        <w:t xml:space="preserve"> for the case</w:t>
      </w:r>
      <w:r w:rsidRPr="00286635">
        <w:rPr>
          <w:rFonts w:ascii="Arial" w:hAnsi="Arial" w:cs="Arial"/>
        </w:rPr>
        <w:t xml:space="preserve"> </w:t>
      </w:r>
      <w:r w:rsidR="004A7822">
        <w:rPr>
          <w:rFonts w:ascii="Arial" w:hAnsi="Arial" w:cs="Arial"/>
        </w:rPr>
        <w:t xml:space="preserve">where </w:t>
      </w:r>
      <w:r w:rsidRPr="00286635">
        <w:rPr>
          <w:rFonts w:ascii="Arial" w:hAnsi="Arial" w:cs="Arial"/>
        </w:rPr>
        <w:t>the MBSR’s authorization state is changed to “non-authorized”.</w:t>
      </w:r>
    </w:p>
    <w:p w14:paraId="21CC1186" w14:textId="51E3EB87" w:rsidR="0085532C" w:rsidRPr="0085532C" w:rsidRDefault="0085532C" w:rsidP="0085532C">
      <w:pPr>
        <w:jc w:val="both"/>
        <w:rPr>
          <w:rFonts w:ascii="Arial" w:hAnsi="Arial" w:cs="Arial"/>
        </w:rPr>
      </w:pPr>
      <w:r w:rsidRPr="0085532C">
        <w:rPr>
          <w:rFonts w:ascii="Arial" w:hAnsi="Arial" w:cs="Arial"/>
        </w:rPr>
        <w:t xml:space="preserve">On Q2: RAN3 </w:t>
      </w:r>
      <w:r w:rsidR="0067102D">
        <w:rPr>
          <w:rFonts w:ascii="Arial" w:hAnsi="Arial" w:cs="Arial"/>
        </w:rPr>
        <w:t>assumes</w:t>
      </w:r>
      <w:r w:rsidRPr="0085532C">
        <w:rPr>
          <w:rFonts w:ascii="Arial" w:hAnsi="Arial" w:cs="Arial"/>
        </w:rPr>
        <w:t xml:space="preserve"> that the NAS-based indication </w:t>
      </w:r>
      <w:r w:rsidR="00EC7892" w:rsidRPr="0085532C">
        <w:rPr>
          <w:rFonts w:ascii="Arial" w:hAnsi="Arial" w:cs="Arial"/>
        </w:rPr>
        <w:t xml:space="preserve">on the </w:t>
      </w:r>
      <w:r w:rsidR="00EC7892">
        <w:rPr>
          <w:rFonts w:ascii="Arial" w:hAnsi="Arial" w:cs="Arial"/>
        </w:rPr>
        <w:t>MBSR</w:t>
      </w:r>
      <w:r w:rsidR="00EC7892" w:rsidRPr="0085532C">
        <w:rPr>
          <w:rFonts w:ascii="Arial" w:hAnsi="Arial" w:cs="Arial"/>
        </w:rPr>
        <w:t xml:space="preserve"> authorization state</w:t>
      </w:r>
      <w:r w:rsidR="00EC7892">
        <w:rPr>
          <w:rFonts w:ascii="Arial" w:hAnsi="Arial" w:cs="Arial"/>
        </w:rPr>
        <w:t xml:space="preserve"> </w:t>
      </w:r>
      <w:r w:rsidR="00FB79B5">
        <w:rPr>
          <w:rFonts w:ascii="Arial" w:hAnsi="Arial" w:cs="Arial"/>
        </w:rPr>
        <w:t xml:space="preserve">as </w:t>
      </w:r>
      <w:r w:rsidR="00A57FFA">
        <w:rPr>
          <w:rFonts w:ascii="Arial" w:hAnsi="Arial" w:cs="Arial"/>
        </w:rPr>
        <w:t xml:space="preserve">defined by SA2 </w:t>
      </w:r>
      <w:r w:rsidRPr="0085532C">
        <w:rPr>
          <w:rFonts w:ascii="Arial" w:hAnsi="Arial" w:cs="Arial"/>
        </w:rPr>
        <w:t xml:space="preserve">is sufficient to prevent the </w:t>
      </w:r>
      <w:r w:rsidR="00EC7892">
        <w:rPr>
          <w:rFonts w:ascii="Arial" w:hAnsi="Arial" w:cs="Arial"/>
        </w:rPr>
        <w:t>mobile IAB-DU</w:t>
      </w:r>
      <w:r w:rsidRPr="0085532C">
        <w:rPr>
          <w:rFonts w:ascii="Arial" w:hAnsi="Arial" w:cs="Arial"/>
        </w:rPr>
        <w:t xml:space="preserve"> from establishing F1 in case </w:t>
      </w:r>
      <w:r w:rsidR="00EC7892">
        <w:rPr>
          <w:rFonts w:ascii="Arial" w:hAnsi="Arial" w:cs="Arial"/>
        </w:rPr>
        <w:t>the MBSR</w:t>
      </w:r>
      <w:r w:rsidRPr="0085532C">
        <w:rPr>
          <w:rFonts w:ascii="Arial" w:hAnsi="Arial" w:cs="Arial"/>
        </w:rPr>
        <w:t xml:space="preserve"> is “non-authorized”. RAN3 does not see the need to introduce a RAN-based indication for this purpose.</w:t>
      </w:r>
    </w:p>
    <w:p w14:paraId="753B240F" w14:textId="77777777" w:rsidR="0048204B" w:rsidRDefault="0048204B" w:rsidP="004820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78E3549F" w14:textId="77777777" w:rsidR="0048204B" w:rsidRPr="00022BBF" w:rsidRDefault="0048204B" w:rsidP="0048204B">
      <w:pPr>
        <w:pStyle w:val="Header"/>
        <w:rPr>
          <w:rFonts w:cs="Arial"/>
        </w:rPr>
      </w:pPr>
    </w:p>
    <w:p w14:paraId="44325DA9" w14:textId="77777777" w:rsidR="0048204B" w:rsidRPr="00022BBF" w:rsidRDefault="0048204B" w:rsidP="0048204B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5B3FE6A6" w14:textId="77777777" w:rsidR="0048204B" w:rsidRPr="00022BBF" w:rsidRDefault="0048204B" w:rsidP="0048204B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RAN2 group.</w:t>
      </w:r>
    </w:p>
    <w:p w14:paraId="3D80485E" w14:textId="77777777" w:rsidR="0048204B" w:rsidRPr="00022BBF" w:rsidRDefault="0048204B" w:rsidP="0048204B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feedback into account.</w:t>
      </w:r>
    </w:p>
    <w:p w14:paraId="7D6524B9" w14:textId="77777777" w:rsidR="0048204B" w:rsidRPr="00022BBF" w:rsidRDefault="0048204B" w:rsidP="0048204B">
      <w:pPr>
        <w:spacing w:after="120"/>
        <w:ind w:left="993" w:hanging="993"/>
        <w:rPr>
          <w:rFonts w:ascii="Arial" w:hAnsi="Arial" w:cs="Arial"/>
        </w:rPr>
      </w:pPr>
    </w:p>
    <w:p w14:paraId="2C3EC099" w14:textId="77777777" w:rsidR="0048204B" w:rsidRPr="00022BBF" w:rsidRDefault="0048204B" w:rsidP="0048204B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22BBF">
        <w:rPr>
          <w:rFonts w:ascii="Arial" w:hAnsi="Arial" w:cs="Arial"/>
          <w:b/>
        </w:rPr>
        <w:t xml:space="preserve"> Meetings:</w:t>
      </w:r>
    </w:p>
    <w:p w14:paraId="7E6F7CED" w14:textId="77777777" w:rsidR="0048204B" w:rsidRDefault="0048204B" w:rsidP="0048204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#121-bis-e – October 9 to 13, 2023    Xiamen, China</w:t>
      </w:r>
    </w:p>
    <w:p w14:paraId="16189E04" w14:textId="77777777" w:rsidR="0048204B" w:rsidRDefault="0048204B" w:rsidP="0048204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#122 – November 13 to 17, 2023      Chicago, IL, USA</w:t>
      </w:r>
    </w:p>
    <w:p w14:paraId="4972B421" w14:textId="77777777" w:rsidR="0048204B" w:rsidRPr="00F0649B" w:rsidRDefault="0048204B" w:rsidP="004820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0752410" w14:textId="77777777" w:rsidR="0048204B" w:rsidRPr="0048204B" w:rsidRDefault="0048204B" w:rsidP="0048204B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0B5043AB" w14:textId="77777777" w:rsidR="0048204B" w:rsidRPr="0048204B" w:rsidRDefault="0048204B" w:rsidP="0048204B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48204B" w:rsidRPr="0048204B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CAEA2" w14:textId="77777777" w:rsidR="00D04FCF" w:rsidRDefault="00D04FCF">
      <w:r>
        <w:separator/>
      </w:r>
    </w:p>
  </w:endnote>
  <w:endnote w:type="continuationSeparator" w:id="0">
    <w:p w14:paraId="241105C5" w14:textId="77777777" w:rsidR="00D04FCF" w:rsidRDefault="00D0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580E6" w14:textId="77777777" w:rsidR="00D04FCF" w:rsidRDefault="00D04FCF">
      <w:r>
        <w:separator/>
      </w:r>
    </w:p>
  </w:footnote>
  <w:footnote w:type="continuationSeparator" w:id="0">
    <w:p w14:paraId="79B79061" w14:textId="77777777" w:rsidR="00D04FCF" w:rsidRDefault="00D04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87E58"/>
    <w:multiLevelType w:val="hybridMultilevel"/>
    <w:tmpl w:val="ECEA65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762FA"/>
    <w:multiLevelType w:val="hybridMultilevel"/>
    <w:tmpl w:val="E3A6D914"/>
    <w:lvl w:ilvl="0" w:tplc="B92C433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F7D1C"/>
    <w:multiLevelType w:val="hybridMultilevel"/>
    <w:tmpl w:val="04D22CEA"/>
    <w:lvl w:ilvl="0" w:tplc="3D9028F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A03"/>
    <w:multiLevelType w:val="hybridMultilevel"/>
    <w:tmpl w:val="526212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83FD4"/>
    <w:multiLevelType w:val="hybridMultilevel"/>
    <w:tmpl w:val="E694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731AB"/>
    <w:multiLevelType w:val="hybridMultilevel"/>
    <w:tmpl w:val="FB6A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911AF"/>
    <w:multiLevelType w:val="hybridMultilevel"/>
    <w:tmpl w:val="66240572"/>
    <w:lvl w:ilvl="0" w:tplc="8028F6D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B34FF"/>
    <w:multiLevelType w:val="hybridMultilevel"/>
    <w:tmpl w:val="D08C1F64"/>
    <w:lvl w:ilvl="0" w:tplc="7CA8A6B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F14AF"/>
    <w:multiLevelType w:val="hybridMultilevel"/>
    <w:tmpl w:val="5ED4519A"/>
    <w:lvl w:ilvl="0" w:tplc="B92C433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75E58"/>
    <w:multiLevelType w:val="hybridMultilevel"/>
    <w:tmpl w:val="D77EAB96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1DF20741"/>
    <w:multiLevelType w:val="hybridMultilevel"/>
    <w:tmpl w:val="CDC81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05710"/>
    <w:multiLevelType w:val="hybridMultilevel"/>
    <w:tmpl w:val="6C6E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732BF"/>
    <w:multiLevelType w:val="hybridMultilevel"/>
    <w:tmpl w:val="B63A80BE"/>
    <w:lvl w:ilvl="0" w:tplc="D57C87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152F15"/>
    <w:multiLevelType w:val="hybridMultilevel"/>
    <w:tmpl w:val="39F83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6296F"/>
    <w:multiLevelType w:val="hybridMultilevel"/>
    <w:tmpl w:val="8A5A3830"/>
    <w:lvl w:ilvl="0" w:tplc="B92C433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004B91"/>
    <w:multiLevelType w:val="hybridMultilevel"/>
    <w:tmpl w:val="A720E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24228D"/>
    <w:multiLevelType w:val="hybridMultilevel"/>
    <w:tmpl w:val="11EE425A"/>
    <w:lvl w:ilvl="0" w:tplc="6556206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4767A3"/>
    <w:multiLevelType w:val="hybridMultilevel"/>
    <w:tmpl w:val="4F7EF462"/>
    <w:lvl w:ilvl="0" w:tplc="3D9028F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B963257"/>
    <w:multiLevelType w:val="hybridMultilevel"/>
    <w:tmpl w:val="D286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D60CE"/>
    <w:multiLevelType w:val="hybridMultilevel"/>
    <w:tmpl w:val="2D30D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3770D8"/>
    <w:multiLevelType w:val="hybridMultilevel"/>
    <w:tmpl w:val="9E0E2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B2646"/>
    <w:multiLevelType w:val="hybridMultilevel"/>
    <w:tmpl w:val="299A5930"/>
    <w:lvl w:ilvl="0" w:tplc="B92C433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880350"/>
    <w:multiLevelType w:val="hybridMultilevel"/>
    <w:tmpl w:val="74B48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5F0AA4"/>
    <w:multiLevelType w:val="hybridMultilevel"/>
    <w:tmpl w:val="E6108962"/>
    <w:lvl w:ilvl="0" w:tplc="B92C433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067E6"/>
    <w:multiLevelType w:val="hybridMultilevel"/>
    <w:tmpl w:val="F1C22AA6"/>
    <w:lvl w:ilvl="0" w:tplc="D1B23D4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AB1412"/>
    <w:multiLevelType w:val="hybridMultilevel"/>
    <w:tmpl w:val="D77EAB96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5E018E"/>
    <w:multiLevelType w:val="hybridMultilevel"/>
    <w:tmpl w:val="86DE9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01B95"/>
    <w:multiLevelType w:val="hybridMultilevel"/>
    <w:tmpl w:val="C1F0A712"/>
    <w:lvl w:ilvl="0" w:tplc="B92C433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892623"/>
    <w:multiLevelType w:val="hybridMultilevel"/>
    <w:tmpl w:val="01F8C868"/>
    <w:lvl w:ilvl="0" w:tplc="BF2202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38" w15:restartNumberingAfterBreak="0">
    <w:nsid w:val="7402408C"/>
    <w:multiLevelType w:val="hybridMultilevel"/>
    <w:tmpl w:val="C300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421854"/>
    <w:multiLevelType w:val="hybridMultilevel"/>
    <w:tmpl w:val="4A6459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422C72"/>
    <w:multiLevelType w:val="hybridMultilevel"/>
    <w:tmpl w:val="AF5AB85A"/>
    <w:lvl w:ilvl="0" w:tplc="B92C433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73374"/>
    <w:multiLevelType w:val="hybridMultilevel"/>
    <w:tmpl w:val="4A64599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EF6685"/>
    <w:multiLevelType w:val="hybridMultilevel"/>
    <w:tmpl w:val="A62C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47711"/>
    <w:multiLevelType w:val="hybridMultilevel"/>
    <w:tmpl w:val="D77EAB96"/>
    <w:lvl w:ilvl="0" w:tplc="B9A0BEEC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4C54A5"/>
    <w:multiLevelType w:val="hybridMultilevel"/>
    <w:tmpl w:val="52621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C19A1"/>
    <w:multiLevelType w:val="hybridMultilevel"/>
    <w:tmpl w:val="80DC0F76"/>
    <w:lvl w:ilvl="0" w:tplc="4ABED8B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795934">
    <w:abstractNumId w:val="22"/>
  </w:num>
  <w:num w:numId="2" w16cid:durableId="1145202652">
    <w:abstractNumId w:val="37"/>
  </w:num>
  <w:num w:numId="3" w16cid:durableId="446775667">
    <w:abstractNumId w:val="30"/>
  </w:num>
  <w:num w:numId="4" w16cid:durableId="232207417">
    <w:abstractNumId w:val="44"/>
  </w:num>
  <w:num w:numId="5" w16cid:durableId="2103141957">
    <w:abstractNumId w:val="23"/>
  </w:num>
  <w:num w:numId="6" w16cid:durableId="1145314427">
    <w:abstractNumId w:val="4"/>
  </w:num>
  <w:num w:numId="7" w16cid:durableId="1049499485">
    <w:abstractNumId w:val="7"/>
  </w:num>
  <w:num w:numId="8" w16cid:durableId="1285892933">
    <w:abstractNumId w:val="1"/>
  </w:num>
  <w:num w:numId="9" w16cid:durableId="1872450421">
    <w:abstractNumId w:val="37"/>
  </w:num>
  <w:num w:numId="10" w16cid:durableId="430978753">
    <w:abstractNumId w:val="26"/>
  </w:num>
  <w:num w:numId="11" w16cid:durableId="58408255">
    <w:abstractNumId w:val="37"/>
  </w:num>
  <w:num w:numId="12" w16cid:durableId="2130471012">
    <w:abstractNumId w:val="37"/>
  </w:num>
  <w:num w:numId="13" w16cid:durableId="1185557473">
    <w:abstractNumId w:val="37"/>
  </w:num>
  <w:num w:numId="14" w16cid:durableId="1096635148">
    <w:abstractNumId w:val="37"/>
  </w:num>
  <w:num w:numId="15" w16cid:durableId="2126775253">
    <w:abstractNumId w:val="37"/>
  </w:num>
  <w:num w:numId="16" w16cid:durableId="988480931">
    <w:abstractNumId w:val="37"/>
  </w:num>
  <w:num w:numId="17" w16cid:durableId="1390573366">
    <w:abstractNumId w:val="37"/>
  </w:num>
  <w:num w:numId="18" w16cid:durableId="1323268711">
    <w:abstractNumId w:val="14"/>
  </w:num>
  <w:num w:numId="19" w16cid:durableId="155074071">
    <w:abstractNumId w:val="37"/>
  </w:num>
  <w:num w:numId="20" w16cid:durableId="1969509300">
    <w:abstractNumId w:val="37"/>
  </w:num>
  <w:num w:numId="21" w16cid:durableId="887378619">
    <w:abstractNumId w:val="3"/>
  </w:num>
  <w:num w:numId="22" w16cid:durableId="472331912">
    <w:abstractNumId w:val="21"/>
  </w:num>
  <w:num w:numId="23" w16cid:durableId="2110272792">
    <w:abstractNumId w:val="16"/>
  </w:num>
  <w:num w:numId="24" w16cid:durableId="1922715219">
    <w:abstractNumId w:val="6"/>
  </w:num>
  <w:num w:numId="25" w16cid:durableId="272367804">
    <w:abstractNumId w:val="5"/>
  </w:num>
  <w:num w:numId="26" w16cid:durableId="650133289">
    <w:abstractNumId w:val="25"/>
  </w:num>
  <w:num w:numId="27" w16cid:durableId="1038892141">
    <w:abstractNumId w:val="37"/>
  </w:num>
  <w:num w:numId="28" w16cid:durableId="1749882044">
    <w:abstractNumId w:val="38"/>
  </w:num>
  <w:num w:numId="29" w16cid:durableId="9328587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7943038">
    <w:abstractNumId w:val="13"/>
  </w:num>
  <w:num w:numId="31" w16cid:durableId="1429694146">
    <w:abstractNumId w:val="32"/>
  </w:num>
  <w:num w:numId="32" w16cid:durableId="334309277">
    <w:abstractNumId w:val="39"/>
  </w:num>
  <w:num w:numId="33" w16cid:durableId="558171083">
    <w:abstractNumId w:val="41"/>
  </w:num>
  <w:num w:numId="34" w16cid:durableId="1976333030">
    <w:abstractNumId w:val="8"/>
  </w:num>
  <w:num w:numId="35" w16cid:durableId="554048139">
    <w:abstractNumId w:val="15"/>
  </w:num>
  <w:num w:numId="36" w16cid:durableId="725958587">
    <w:abstractNumId w:val="45"/>
  </w:num>
  <w:num w:numId="37" w16cid:durableId="694891904">
    <w:abstractNumId w:val="9"/>
  </w:num>
  <w:num w:numId="38" w16cid:durableId="438792471">
    <w:abstractNumId w:val="2"/>
  </w:num>
  <w:num w:numId="39" w16cid:durableId="2078504612">
    <w:abstractNumId w:val="27"/>
  </w:num>
  <w:num w:numId="40" w16cid:durableId="238906966">
    <w:abstractNumId w:val="10"/>
  </w:num>
  <w:num w:numId="41" w16cid:durableId="1497451089">
    <w:abstractNumId w:val="31"/>
  </w:num>
  <w:num w:numId="42" w16cid:durableId="841704569">
    <w:abstractNumId w:val="18"/>
  </w:num>
  <w:num w:numId="43" w16cid:durableId="901792085">
    <w:abstractNumId w:val="17"/>
  </w:num>
  <w:num w:numId="44" w16cid:durableId="1147358324">
    <w:abstractNumId w:val="34"/>
  </w:num>
  <w:num w:numId="45" w16cid:durableId="1673676447">
    <w:abstractNumId w:val="40"/>
  </w:num>
  <w:num w:numId="46" w16cid:durableId="2120562937">
    <w:abstractNumId w:val="35"/>
  </w:num>
  <w:num w:numId="47" w16cid:durableId="1808548696">
    <w:abstractNumId w:val="28"/>
  </w:num>
  <w:num w:numId="48" w16cid:durableId="779766012">
    <w:abstractNumId w:val="24"/>
  </w:num>
  <w:num w:numId="49" w16cid:durableId="1527477442">
    <w:abstractNumId w:val="37"/>
  </w:num>
  <w:num w:numId="50" w16cid:durableId="924802266">
    <w:abstractNumId w:val="37"/>
  </w:num>
  <w:num w:numId="51" w16cid:durableId="958755588">
    <w:abstractNumId w:val="37"/>
  </w:num>
  <w:num w:numId="52" w16cid:durableId="582689545">
    <w:abstractNumId w:val="29"/>
  </w:num>
  <w:num w:numId="53" w16cid:durableId="131290707">
    <w:abstractNumId w:val="37"/>
  </w:num>
  <w:num w:numId="54" w16cid:durableId="1156144233">
    <w:abstractNumId w:val="42"/>
  </w:num>
  <w:num w:numId="55" w16cid:durableId="1505706212">
    <w:abstractNumId w:val="20"/>
  </w:num>
  <w:num w:numId="56" w16cid:durableId="1383628487">
    <w:abstractNumId w:val="43"/>
  </w:num>
  <w:num w:numId="57" w16cid:durableId="309747872">
    <w:abstractNumId w:val="11"/>
  </w:num>
  <w:num w:numId="58" w16cid:durableId="1030641843">
    <w:abstractNumId w:val="33"/>
  </w:num>
  <w:num w:numId="59" w16cid:durableId="1279724901">
    <w:abstractNumId w:val="19"/>
  </w:num>
  <w:num w:numId="60" w16cid:durableId="1073819853">
    <w:abstractNumId w:val="36"/>
  </w:num>
  <w:num w:numId="61" w16cid:durableId="124317792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FC6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D6B"/>
    <w:rsid w:val="00065EDF"/>
    <w:rsid w:val="00066096"/>
    <w:rsid w:val="00071167"/>
    <w:rsid w:val="000716A1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6935"/>
    <w:rsid w:val="000B0C46"/>
    <w:rsid w:val="000B19D0"/>
    <w:rsid w:val="000B21D7"/>
    <w:rsid w:val="000B3985"/>
    <w:rsid w:val="000B4D19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1232"/>
    <w:rsid w:val="00101BA1"/>
    <w:rsid w:val="00102DAD"/>
    <w:rsid w:val="00104704"/>
    <w:rsid w:val="00106455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20844"/>
    <w:rsid w:val="00120C85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68A4"/>
    <w:rsid w:val="00157634"/>
    <w:rsid w:val="0015777C"/>
    <w:rsid w:val="00157A0F"/>
    <w:rsid w:val="00157B0B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6EB4"/>
    <w:rsid w:val="00167246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1A75"/>
    <w:rsid w:val="001822E5"/>
    <w:rsid w:val="00182DE1"/>
    <w:rsid w:val="00183165"/>
    <w:rsid w:val="0018333D"/>
    <w:rsid w:val="001833C6"/>
    <w:rsid w:val="00183953"/>
    <w:rsid w:val="00184FC6"/>
    <w:rsid w:val="001863C6"/>
    <w:rsid w:val="00186BFE"/>
    <w:rsid w:val="00186DE6"/>
    <w:rsid w:val="00190C58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E1DB7"/>
    <w:rsid w:val="001E2007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353E"/>
    <w:rsid w:val="002138DD"/>
    <w:rsid w:val="00213E7A"/>
    <w:rsid w:val="002148B0"/>
    <w:rsid w:val="00214E95"/>
    <w:rsid w:val="00215C7D"/>
    <w:rsid w:val="00216471"/>
    <w:rsid w:val="00216FA7"/>
    <w:rsid w:val="00220C5E"/>
    <w:rsid w:val="00220F57"/>
    <w:rsid w:val="002217C0"/>
    <w:rsid w:val="00221DC7"/>
    <w:rsid w:val="00221E06"/>
    <w:rsid w:val="00223AD3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60AE7"/>
    <w:rsid w:val="00262113"/>
    <w:rsid w:val="00262EDD"/>
    <w:rsid w:val="0026614D"/>
    <w:rsid w:val="00266702"/>
    <w:rsid w:val="0026699C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3238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52AB"/>
    <w:rsid w:val="00346B5D"/>
    <w:rsid w:val="00346D47"/>
    <w:rsid w:val="00347001"/>
    <w:rsid w:val="0034790F"/>
    <w:rsid w:val="00347974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B46"/>
    <w:rsid w:val="00395806"/>
    <w:rsid w:val="003A07EE"/>
    <w:rsid w:val="003A0E76"/>
    <w:rsid w:val="003A1265"/>
    <w:rsid w:val="003A16C0"/>
    <w:rsid w:val="003A3EA0"/>
    <w:rsid w:val="003A3EBC"/>
    <w:rsid w:val="003A40EE"/>
    <w:rsid w:val="003A415E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7661"/>
    <w:rsid w:val="00460045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7246"/>
    <w:rsid w:val="004906C5"/>
    <w:rsid w:val="0049138D"/>
    <w:rsid w:val="00492258"/>
    <w:rsid w:val="00492558"/>
    <w:rsid w:val="0049656C"/>
    <w:rsid w:val="004972DD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66BE"/>
    <w:rsid w:val="004A68F4"/>
    <w:rsid w:val="004A7304"/>
    <w:rsid w:val="004A7822"/>
    <w:rsid w:val="004B05FB"/>
    <w:rsid w:val="004B20CD"/>
    <w:rsid w:val="004B20E3"/>
    <w:rsid w:val="004B39DD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34F9"/>
    <w:rsid w:val="004D3578"/>
    <w:rsid w:val="004D380D"/>
    <w:rsid w:val="004D4073"/>
    <w:rsid w:val="004D75EC"/>
    <w:rsid w:val="004E0C79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A54"/>
    <w:rsid w:val="00597AA1"/>
    <w:rsid w:val="005A0B84"/>
    <w:rsid w:val="005A14B6"/>
    <w:rsid w:val="005A166D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7A4"/>
    <w:rsid w:val="00610359"/>
    <w:rsid w:val="006112AF"/>
    <w:rsid w:val="006114FE"/>
    <w:rsid w:val="00611566"/>
    <w:rsid w:val="00611F13"/>
    <w:rsid w:val="00613340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80B"/>
    <w:rsid w:val="006250A5"/>
    <w:rsid w:val="006254F4"/>
    <w:rsid w:val="00626696"/>
    <w:rsid w:val="0062739F"/>
    <w:rsid w:val="00631DBD"/>
    <w:rsid w:val="00632222"/>
    <w:rsid w:val="00633FF0"/>
    <w:rsid w:val="006344B8"/>
    <w:rsid w:val="00635F47"/>
    <w:rsid w:val="006365BD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600CD"/>
    <w:rsid w:val="00660764"/>
    <w:rsid w:val="00660C3A"/>
    <w:rsid w:val="006616ED"/>
    <w:rsid w:val="00662592"/>
    <w:rsid w:val="0066344B"/>
    <w:rsid w:val="006645DE"/>
    <w:rsid w:val="00665BE7"/>
    <w:rsid w:val="00666483"/>
    <w:rsid w:val="00666DD5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A2C"/>
    <w:rsid w:val="006F6E95"/>
    <w:rsid w:val="006F78E6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4A5B"/>
    <w:rsid w:val="00734CEE"/>
    <w:rsid w:val="00735E81"/>
    <w:rsid w:val="00735F8A"/>
    <w:rsid w:val="00740946"/>
    <w:rsid w:val="007418B7"/>
    <w:rsid w:val="00741E7A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4C2F"/>
    <w:rsid w:val="007A5735"/>
    <w:rsid w:val="007A7124"/>
    <w:rsid w:val="007A72E5"/>
    <w:rsid w:val="007A7D45"/>
    <w:rsid w:val="007B0124"/>
    <w:rsid w:val="007B1018"/>
    <w:rsid w:val="007B18D8"/>
    <w:rsid w:val="007B30D3"/>
    <w:rsid w:val="007B3472"/>
    <w:rsid w:val="007B5408"/>
    <w:rsid w:val="007B579C"/>
    <w:rsid w:val="007B5C20"/>
    <w:rsid w:val="007B7D44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510"/>
    <w:rsid w:val="007D2B68"/>
    <w:rsid w:val="007D309E"/>
    <w:rsid w:val="007D3480"/>
    <w:rsid w:val="007D40D6"/>
    <w:rsid w:val="007D4B38"/>
    <w:rsid w:val="007D5BED"/>
    <w:rsid w:val="007D5EF6"/>
    <w:rsid w:val="007D692E"/>
    <w:rsid w:val="007D7D25"/>
    <w:rsid w:val="007E0F38"/>
    <w:rsid w:val="007E19F8"/>
    <w:rsid w:val="007E3A91"/>
    <w:rsid w:val="007E4556"/>
    <w:rsid w:val="007E457A"/>
    <w:rsid w:val="007E515A"/>
    <w:rsid w:val="007F01E1"/>
    <w:rsid w:val="007F04EE"/>
    <w:rsid w:val="007F14AD"/>
    <w:rsid w:val="007F31EB"/>
    <w:rsid w:val="007F3C30"/>
    <w:rsid w:val="007F410B"/>
    <w:rsid w:val="007F448E"/>
    <w:rsid w:val="007F6144"/>
    <w:rsid w:val="007F7268"/>
    <w:rsid w:val="007F7342"/>
    <w:rsid w:val="00800D57"/>
    <w:rsid w:val="00801BBB"/>
    <w:rsid w:val="008028A4"/>
    <w:rsid w:val="0080333D"/>
    <w:rsid w:val="00804321"/>
    <w:rsid w:val="00805E0B"/>
    <w:rsid w:val="00806310"/>
    <w:rsid w:val="00811080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32C"/>
    <w:rsid w:val="008555AC"/>
    <w:rsid w:val="00856127"/>
    <w:rsid w:val="0085698E"/>
    <w:rsid w:val="008571AD"/>
    <w:rsid w:val="00857756"/>
    <w:rsid w:val="00860820"/>
    <w:rsid w:val="00860D01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E1092"/>
    <w:rsid w:val="008E131E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1F58"/>
    <w:rsid w:val="00922DC1"/>
    <w:rsid w:val="0092322B"/>
    <w:rsid w:val="00923CF4"/>
    <w:rsid w:val="00924D2C"/>
    <w:rsid w:val="009252BA"/>
    <w:rsid w:val="0092657D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A9D"/>
    <w:rsid w:val="00957D2B"/>
    <w:rsid w:val="00957E6F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B3"/>
    <w:rsid w:val="00971212"/>
    <w:rsid w:val="009716B1"/>
    <w:rsid w:val="009738F6"/>
    <w:rsid w:val="00974940"/>
    <w:rsid w:val="00974B05"/>
    <w:rsid w:val="00974BB0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D3A"/>
    <w:rsid w:val="00992D8E"/>
    <w:rsid w:val="00993C96"/>
    <w:rsid w:val="00993EBD"/>
    <w:rsid w:val="009951D6"/>
    <w:rsid w:val="00995433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BAB"/>
    <w:rsid w:val="00A32E13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F59"/>
    <w:rsid w:val="00A801C2"/>
    <w:rsid w:val="00A80334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9260F"/>
    <w:rsid w:val="00A954D8"/>
    <w:rsid w:val="00A95B60"/>
    <w:rsid w:val="00A9671C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6A0"/>
    <w:rsid w:val="00B0648D"/>
    <w:rsid w:val="00B07AAA"/>
    <w:rsid w:val="00B10754"/>
    <w:rsid w:val="00B1153A"/>
    <w:rsid w:val="00B11743"/>
    <w:rsid w:val="00B1192D"/>
    <w:rsid w:val="00B11CB0"/>
    <w:rsid w:val="00B12BDF"/>
    <w:rsid w:val="00B14ADF"/>
    <w:rsid w:val="00B15449"/>
    <w:rsid w:val="00B154C9"/>
    <w:rsid w:val="00B15627"/>
    <w:rsid w:val="00B15ADA"/>
    <w:rsid w:val="00B1608D"/>
    <w:rsid w:val="00B1608F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261"/>
    <w:rsid w:val="00B54665"/>
    <w:rsid w:val="00B548D7"/>
    <w:rsid w:val="00B5518A"/>
    <w:rsid w:val="00B6058A"/>
    <w:rsid w:val="00B611E7"/>
    <w:rsid w:val="00B61417"/>
    <w:rsid w:val="00B62989"/>
    <w:rsid w:val="00B633C3"/>
    <w:rsid w:val="00B6406E"/>
    <w:rsid w:val="00B642B6"/>
    <w:rsid w:val="00B650FB"/>
    <w:rsid w:val="00B654A9"/>
    <w:rsid w:val="00B654B0"/>
    <w:rsid w:val="00B65E42"/>
    <w:rsid w:val="00B6646D"/>
    <w:rsid w:val="00B6737A"/>
    <w:rsid w:val="00B701A0"/>
    <w:rsid w:val="00B72CC9"/>
    <w:rsid w:val="00B73D0C"/>
    <w:rsid w:val="00B74842"/>
    <w:rsid w:val="00B751DC"/>
    <w:rsid w:val="00B761C5"/>
    <w:rsid w:val="00B76F24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664B"/>
    <w:rsid w:val="00BE7500"/>
    <w:rsid w:val="00BE7B3F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614CA"/>
    <w:rsid w:val="00C614FA"/>
    <w:rsid w:val="00C617B6"/>
    <w:rsid w:val="00C62547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C53"/>
    <w:rsid w:val="00DE0D91"/>
    <w:rsid w:val="00DE17D1"/>
    <w:rsid w:val="00DE44B0"/>
    <w:rsid w:val="00DE4A98"/>
    <w:rsid w:val="00DE56A5"/>
    <w:rsid w:val="00DE63F7"/>
    <w:rsid w:val="00DE6DD1"/>
    <w:rsid w:val="00DF0433"/>
    <w:rsid w:val="00DF08B7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D93"/>
    <w:rsid w:val="00E432B8"/>
    <w:rsid w:val="00E44449"/>
    <w:rsid w:val="00E448A1"/>
    <w:rsid w:val="00E44B69"/>
    <w:rsid w:val="00E45328"/>
    <w:rsid w:val="00E460F2"/>
    <w:rsid w:val="00E4673B"/>
    <w:rsid w:val="00E50281"/>
    <w:rsid w:val="00E50F6F"/>
    <w:rsid w:val="00E51DC4"/>
    <w:rsid w:val="00E528F3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835"/>
    <w:rsid w:val="00E62D5D"/>
    <w:rsid w:val="00E64523"/>
    <w:rsid w:val="00E6528D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DF5"/>
    <w:rsid w:val="00EC39EB"/>
    <w:rsid w:val="00EC44C4"/>
    <w:rsid w:val="00EC464F"/>
    <w:rsid w:val="00EC4A25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EC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E5"/>
    <w:rsid w:val="00FD1FA7"/>
    <w:rsid w:val="00FD2CBF"/>
    <w:rsid w:val="00FD428F"/>
    <w:rsid w:val="00FD4EDD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6</Pages>
  <Words>1952</Words>
  <Characters>11131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13057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QUALCOMM</cp:lastModifiedBy>
  <cp:revision>2</cp:revision>
  <dcterms:created xsi:type="dcterms:W3CDTF">2023-08-09T17:01:00Z</dcterms:created>
  <dcterms:modified xsi:type="dcterms:W3CDTF">2023-08-09T17:01:00Z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